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ZephyrAB API Manual</w:t>
      </w:r>
    </w:p>
    <w:p>
      <w:pPr>
        <w:pStyle w:val="Subtitle"/>
      </w:pPr>
      <w:r>
        <w:t xml:space="preserve">ZephyrAB 0.1.0 (preview) · September 2026</w:t>
      </w:r>
    </w:p>
    <w:p>
      <w:pPr>
        <w:pStyle w:val="Heading1"/>
      </w:pPr>
      <w:bookmarkStart w:id="20" w:name="table-of-contents"/>
      <w:r>
        <w:t xml:space="preserve">Table of contents</w:t>
      </w:r>
      <w:bookmarkEnd w:id="20"/>
    </w:p>
    <w:p>
      <w:pPr>
        <w:numPr>
          <w:ilvl w:val="0"/>
          <w:numId w:val="1001"/>
        </w:numPr>
        <w:pStyle w:val="Compact"/>
      </w:pPr>
      <w:hyperlink w:anchor="X321b1e77096e34b2c4b19bc26df76d0c8392013">
        <w:r>
          <w:rPr>
            <w:rStyle w:val="Hyperlink"/>
          </w:rPr>
          <w:t xml:space="preserve">1. About this API manual</w:t>
        </w:r>
      </w:hyperlink>
    </w:p>
    <w:p>
      <w:pPr>
        <w:numPr>
          <w:ilvl w:val="0"/>
          <w:numId w:val="1001"/>
        </w:numPr>
        <w:pStyle w:val="Compact"/>
      </w:pPr>
      <w:hyperlink w:anchor="X7b47ac285f06bfc6ba41b77b519cd4726bf3ca6">
        <w:r>
          <w:rPr>
            <w:rStyle w:val="Hyperlink"/>
          </w:rPr>
          <w:t xml:space="preserve">2. Authentication</w:t>
        </w:r>
      </w:hyperlink>
    </w:p>
    <w:p>
      <w:pPr>
        <w:numPr>
          <w:ilvl w:val="1"/>
          <w:numId w:val="1002"/>
        </w:numPr>
        <w:pStyle w:val="Compact"/>
      </w:pPr>
      <w:hyperlink w:anchor="X00f9c2aa5822e8706aec37eb213f5fe074d4fd0">
        <w:r>
          <w:rPr>
            <w:rStyle w:val="Hyperlink"/>
          </w:rPr>
          <w:t xml:space="preserve">2.1 POST /oauth/token</w:t>
        </w:r>
      </w:hyperlink>
    </w:p>
    <w:p>
      <w:pPr>
        <w:numPr>
          <w:ilvl w:val="1"/>
          <w:numId w:val="1002"/>
        </w:numPr>
        <w:pStyle w:val="Compact"/>
      </w:pPr>
      <w:hyperlink w:anchor="Xafe769f4b89e0441470de0b6e07d8e6ac9ed5d2">
        <w:r>
          <w:rPr>
            <w:rStyle w:val="Hyperlink"/>
          </w:rPr>
          <w:t xml:space="preserve">2.2 Token properties</w:t>
        </w:r>
      </w:hyperlink>
    </w:p>
    <w:p>
      <w:pPr>
        <w:numPr>
          <w:ilvl w:val="1"/>
          <w:numId w:val="1002"/>
        </w:numPr>
        <w:pStyle w:val="Compact"/>
      </w:pPr>
      <w:hyperlink w:anchor="X5402e0168771ef99c2cde0f627d8bb9d01486ce">
        <w:r>
          <w:rPr>
            <w:rStyle w:val="Hyperlink"/>
          </w:rPr>
          <w:t xml:space="preserve">2.3 Scope down-scoping</w:t>
        </w:r>
      </w:hyperlink>
    </w:p>
    <w:p>
      <w:pPr>
        <w:numPr>
          <w:ilvl w:val="1"/>
          <w:numId w:val="1002"/>
        </w:numPr>
        <w:pStyle w:val="Compact"/>
      </w:pPr>
      <w:hyperlink w:anchor="X99150e8352c0a2c248c3e31c2aeebbf32e198c1">
        <w:r>
          <w:rPr>
            <w:rStyle w:val="Hyperlink"/>
          </w:rPr>
          <w:t xml:space="preserve">2.4 The scope taxonomy</w:t>
        </w:r>
      </w:hyperlink>
    </w:p>
    <w:p>
      <w:pPr>
        <w:numPr>
          <w:ilvl w:val="1"/>
          <w:numId w:val="1002"/>
        </w:numPr>
        <w:pStyle w:val="Compact"/>
      </w:pPr>
      <w:hyperlink w:anchor="X46c7590a5d63a7adb49ee296969c41d139ca308">
        <w:r>
          <w:rPr>
            <w:rStyle w:val="Hyperlink"/>
          </w:rPr>
          <w:t xml:space="preserve">2.5 Subjects: a grant is scope + subject</w:t>
        </w:r>
      </w:hyperlink>
    </w:p>
    <w:p>
      <w:pPr>
        <w:numPr>
          <w:ilvl w:val="1"/>
          <w:numId w:val="1002"/>
        </w:numPr>
        <w:pStyle w:val="Compact"/>
      </w:pPr>
      <w:hyperlink w:anchor="X186973425a3e8a8cb5253bd347a909b2297ddca">
        <w:r>
          <w:rPr>
            <w:rStyle w:val="Hyperlink"/>
          </w:rPr>
          <w:t xml:space="preserve">2.6 Failed-token rate limiting</w:t>
        </w:r>
      </w:hyperlink>
    </w:p>
    <w:p>
      <w:pPr>
        <w:numPr>
          <w:ilvl w:val="1"/>
          <w:numId w:val="1002"/>
        </w:numPr>
        <w:pStyle w:val="Compact"/>
      </w:pPr>
      <w:hyperlink w:anchor="X90eab7483d4e03bf9e67b6eef6ef55d3c1e13f5">
        <w:r>
          <w:rPr>
            <w:rStyle w:val="Hyperlink"/>
          </w:rPr>
          <w:t xml:space="preserve">2.7 Using the token</w:t>
        </w:r>
      </w:hyperlink>
    </w:p>
    <w:p>
      <w:pPr>
        <w:numPr>
          <w:ilvl w:val="1"/>
          <w:numId w:val="1002"/>
        </w:numPr>
        <w:pStyle w:val="Compact"/>
      </w:pPr>
      <w:hyperlink w:anchor="X90bf9719d66cf2ec3abb3c0d2cfbd0dfe10f77e">
        <w:r>
          <w:rPr>
            <w:rStyle w:val="Hyperlink"/>
          </w:rPr>
          <w:t xml:space="preserve">2.8 Federated identity: bearer tokens from an external provider</w:t>
        </w:r>
      </w:hyperlink>
    </w:p>
    <w:p>
      <w:pPr>
        <w:numPr>
          <w:ilvl w:val="0"/>
          <w:numId w:val="1001"/>
        </w:numPr>
        <w:pStyle w:val="Compact"/>
      </w:pPr>
      <w:hyperlink w:anchor="X3d8131388d69e4121e800df83f70c8b49efe8fb">
        <w:r>
          <w:rPr>
            <w:rStyle w:val="Hyperlink"/>
          </w:rPr>
          <w:t xml:space="preserve">3. Conventions</w:t>
        </w:r>
      </w:hyperlink>
    </w:p>
    <w:p>
      <w:pPr>
        <w:numPr>
          <w:ilvl w:val="1"/>
          <w:numId w:val="1003"/>
        </w:numPr>
        <w:pStyle w:val="Compact"/>
      </w:pPr>
      <w:hyperlink w:anchor="Xf434340ff3d57f9bf2b9a3a18f9ebe0ae8f0f89">
        <w:r>
          <w:rPr>
            <w:rStyle w:val="Hyperlink"/>
          </w:rPr>
          <w:t xml:space="preserve">3.1 Bodies and fields</w:t>
        </w:r>
      </w:hyperlink>
    </w:p>
    <w:p>
      <w:pPr>
        <w:numPr>
          <w:ilvl w:val="1"/>
          <w:numId w:val="1003"/>
        </w:numPr>
        <w:pStyle w:val="Compact"/>
      </w:pPr>
      <w:hyperlink w:anchor="X79d77b1c1058c0a0c21588842b78dbbb595a090">
        <w:r>
          <w:rPr>
            <w:rStyle w:val="Hyperlink"/>
          </w:rPr>
          <w:t xml:space="preserve">3.2 Errors: RFC 9457 problems</w:t>
        </w:r>
      </w:hyperlink>
    </w:p>
    <w:p>
      <w:pPr>
        <w:numPr>
          <w:ilvl w:val="1"/>
          <w:numId w:val="1003"/>
        </w:numPr>
        <w:pStyle w:val="Compact"/>
      </w:pPr>
      <w:hyperlink w:anchor="X70b81292ba47e497426e4f2e08a2331fd45435d">
        <w:r>
          <w:rPr>
            <w:rStyle w:val="Hyperlink"/>
          </w:rPr>
          <w:t xml:space="preserve">3.3 Idempotency-Key</w:t>
        </w:r>
      </w:hyperlink>
    </w:p>
    <w:p>
      <w:pPr>
        <w:numPr>
          <w:ilvl w:val="1"/>
          <w:numId w:val="1003"/>
        </w:numPr>
        <w:pStyle w:val="Compact"/>
      </w:pPr>
      <w:hyperlink w:anchor="X3be2883a5e533538e06d113d90611e60d6bf563">
        <w:r>
          <w:rPr>
            <w:rStyle w:val="Hyperlink"/>
          </w:rPr>
          <w:t xml:space="preserve">3.4 Cursor pagination</w:t>
        </w:r>
      </w:hyperlink>
    </w:p>
    <w:p>
      <w:pPr>
        <w:numPr>
          <w:ilvl w:val="1"/>
          <w:numId w:val="1003"/>
        </w:numPr>
        <w:pStyle w:val="Compact"/>
      </w:pPr>
      <w:hyperlink w:anchor="X0b804efd22dee186618f7041a378b809679cbaf">
        <w:r>
          <w:rPr>
            <w:rStyle w:val="Hyperlink"/>
          </w:rPr>
          <w:t xml:space="preserve">3.5 Async jobs</w:t>
        </w:r>
      </w:hyperlink>
    </w:p>
    <w:p>
      <w:pPr>
        <w:numPr>
          <w:ilvl w:val="1"/>
          <w:numId w:val="1003"/>
        </w:numPr>
        <w:pStyle w:val="Compact"/>
      </w:pPr>
      <w:hyperlink w:anchor="Xa11f50213202753bd658242fd26ec8a82b25f48">
        <w:r>
          <w:rPr>
            <w:rStyle w:val="Hyperlink"/>
          </w:rPr>
          <w:t xml:space="preserve">3.6 Dates</w:t>
        </w:r>
      </w:hyperlink>
    </w:p>
    <w:p>
      <w:pPr>
        <w:numPr>
          <w:ilvl w:val="0"/>
          <w:numId w:val="1001"/>
        </w:numPr>
        <w:pStyle w:val="Compact"/>
      </w:pPr>
      <w:hyperlink w:anchor="X84a628737ae451100e0b614718187240ea36b8d">
        <w:r>
          <w:rPr>
            <w:rStyle w:val="Hyperlink"/>
          </w:rPr>
          <w:t xml:space="preserve">4. Admin endpoint reference</w:t>
        </w:r>
      </w:hyperlink>
    </w:p>
    <w:p>
      <w:pPr>
        <w:numPr>
          <w:ilvl w:val="1"/>
          <w:numId w:val="1004"/>
        </w:numPr>
        <w:pStyle w:val="Compact"/>
      </w:pPr>
      <w:hyperlink w:anchor="X277af55bb4798776aaa7b5f5b990fe42517a62b">
        <w:r>
          <w:rPr>
            <w:rStyle w:val="Hyperlink"/>
          </w:rPr>
          <w:t xml:space="preserve">4.1 Tenants</w:t>
        </w:r>
      </w:hyperlink>
    </w:p>
    <w:p>
      <w:pPr>
        <w:numPr>
          <w:ilvl w:val="1"/>
          <w:numId w:val="1004"/>
        </w:numPr>
        <w:pStyle w:val="Compact"/>
      </w:pPr>
      <w:hyperlink w:anchor="Xdc86aacb99a67652e304a58cd8898f468aa31ec">
        <w:r>
          <w:rPr>
            <w:rStyle w:val="Hyperlink"/>
          </w:rPr>
          <w:t xml:space="preserve">4.2 Domains</w:t>
        </w:r>
      </w:hyperlink>
    </w:p>
    <w:p>
      <w:pPr>
        <w:numPr>
          <w:ilvl w:val="1"/>
          <w:numId w:val="1004"/>
        </w:numPr>
        <w:pStyle w:val="Compact"/>
      </w:pPr>
      <w:hyperlink w:anchor="X71f4afaba5fd6b3be2590f6b9098b7dd6ce4072">
        <w:r>
          <w:rPr>
            <w:rStyle w:val="Hyperlink"/>
          </w:rPr>
          <w:t xml:space="preserve">4.3 Domain DNS</w:t>
        </w:r>
      </w:hyperlink>
    </w:p>
    <w:p>
      <w:pPr>
        <w:numPr>
          <w:ilvl w:val="1"/>
          <w:numId w:val="1004"/>
        </w:numPr>
        <w:pStyle w:val="Compact"/>
      </w:pPr>
      <w:hyperlink w:anchor="X444680f5f83c0bf5d2855f0406e64401c50c135">
        <w:r>
          <w:rPr>
            <w:rStyle w:val="Hyperlink"/>
          </w:rPr>
          <w:t xml:space="preserve">4.4 Domain encryption &amp; settings</w:t>
        </w:r>
      </w:hyperlink>
    </w:p>
    <w:p>
      <w:pPr>
        <w:numPr>
          <w:ilvl w:val="1"/>
          <w:numId w:val="1004"/>
        </w:numPr>
        <w:pStyle w:val="Compact"/>
      </w:pPr>
      <w:hyperlink w:anchor="X463789468bbdb6db65352ebd9053c199e338d0e">
        <w:r>
          <w:rPr>
            <w:rStyle w:val="Hyperlink"/>
          </w:rPr>
          <w:t xml:space="preserve">4.5 Accounts</w:t>
        </w:r>
      </w:hyperlink>
    </w:p>
    <w:p>
      <w:pPr>
        <w:numPr>
          <w:ilvl w:val="1"/>
          <w:numId w:val="1004"/>
        </w:numPr>
        <w:pStyle w:val="Compact"/>
      </w:pPr>
      <w:hyperlink w:anchor="X8cc502d5f5ba7f2522e4eb90d86b92dfa7b345d">
        <w:r>
          <w:rPr>
            <w:rStyle w:val="Hyperlink"/>
          </w:rPr>
          <w:t xml:space="preserve">4.6 Mailbox sharing (ACL)</w:t>
        </w:r>
      </w:hyperlink>
    </w:p>
    <w:p>
      <w:pPr>
        <w:numPr>
          <w:ilvl w:val="1"/>
          <w:numId w:val="1004"/>
        </w:numPr>
        <w:pStyle w:val="Compact"/>
      </w:pPr>
      <w:hyperlink w:anchor="X26cc88df153194a080ca94314b71559692a9874">
        <w:r>
          <w:rPr>
            <w:rStyle w:val="Hyperlink"/>
          </w:rPr>
          <w:t xml:space="preserve">4.7 Restores</w:t>
        </w:r>
      </w:hyperlink>
    </w:p>
    <w:p>
      <w:pPr>
        <w:numPr>
          <w:ilvl w:val="1"/>
          <w:numId w:val="1004"/>
        </w:numPr>
        <w:pStyle w:val="Compact"/>
      </w:pPr>
      <w:hyperlink w:anchor="X806d15405b8bf5135fd36b4e568bd88f5bb85f8">
        <w:r>
          <w:rPr>
            <w:rStyle w:val="Hyperlink"/>
          </w:rPr>
          <w:t xml:space="preserve">4.8 Groups</w:t>
        </w:r>
      </w:hyperlink>
    </w:p>
    <w:p>
      <w:pPr>
        <w:numPr>
          <w:ilvl w:val="1"/>
          <w:numId w:val="1004"/>
        </w:numPr>
        <w:pStyle w:val="Compact"/>
      </w:pPr>
      <w:hyperlink w:anchor="X7e04bf4dd9c323872b186950b3f87ccb166744d">
        <w:r>
          <w:rPr>
            <w:rStyle w:val="Hyperlink"/>
          </w:rPr>
          <w:t xml:space="preserve">4.9 Delegations</w:t>
        </w:r>
      </w:hyperlink>
    </w:p>
    <w:p>
      <w:pPr>
        <w:numPr>
          <w:ilvl w:val="1"/>
          <w:numId w:val="1004"/>
        </w:numPr>
        <w:pStyle w:val="Compact"/>
      </w:pPr>
      <w:hyperlink w:anchor="X08d56b62caa88ed632eb874e20538b8c3d3b84a">
        <w:r>
          <w:rPr>
            <w:rStyle w:val="Hyperlink"/>
          </w:rPr>
          <w:t xml:space="preserve">4.10 Plans</w:t>
        </w:r>
      </w:hyperlink>
    </w:p>
    <w:p>
      <w:pPr>
        <w:numPr>
          <w:ilvl w:val="1"/>
          <w:numId w:val="1004"/>
        </w:numPr>
        <w:pStyle w:val="Compact"/>
      </w:pPr>
      <w:hyperlink w:anchor="X7b0df8de20f2121bfa569ff322d16ec708336d3">
        <w:r>
          <w:rPr>
            <w:rStyle w:val="Hyperlink"/>
          </w:rPr>
          <w:t xml:space="preserve">4.11 Jobs</w:t>
        </w:r>
      </w:hyperlink>
    </w:p>
    <w:p>
      <w:pPr>
        <w:numPr>
          <w:ilvl w:val="1"/>
          <w:numId w:val="1004"/>
        </w:numPr>
        <w:pStyle w:val="Compact"/>
      </w:pPr>
      <w:hyperlink w:anchor="Xa8386831575bab8250b5420ff86bf3f7070fb79">
        <w:r>
          <w:rPr>
            <w:rStyle w:val="Hyperlink"/>
          </w:rPr>
          <w:t xml:space="preserve">4.12 Usage</w:t>
        </w:r>
      </w:hyperlink>
    </w:p>
    <w:p>
      <w:pPr>
        <w:numPr>
          <w:ilvl w:val="1"/>
          <w:numId w:val="1004"/>
        </w:numPr>
        <w:pStyle w:val="Compact"/>
      </w:pPr>
      <w:hyperlink w:anchor="X29ca2633ddedf84deb8ecad176cc8bd5ac1dc62">
        <w:r>
          <w:rPr>
            <w:rStyle w:val="Hyperlink"/>
          </w:rPr>
          <w:t xml:space="preserve">4.13 Queue (mailops)</w:t>
        </w:r>
      </w:hyperlink>
    </w:p>
    <w:p>
      <w:pPr>
        <w:numPr>
          <w:ilvl w:val="1"/>
          <w:numId w:val="1004"/>
        </w:numPr>
        <w:pStyle w:val="Compact"/>
      </w:pPr>
      <w:hyperlink w:anchor="X07e41ae7c17b641033a7ab2fc296535a2a26772">
        <w:r>
          <w:rPr>
            <w:rStyle w:val="Hyperlink"/>
          </w:rPr>
          <w:t xml:space="preserve">4.14 Message trace</w:t>
        </w:r>
      </w:hyperlink>
    </w:p>
    <w:p>
      <w:pPr>
        <w:numPr>
          <w:ilvl w:val="1"/>
          <w:numId w:val="1004"/>
        </w:numPr>
        <w:pStyle w:val="Compact"/>
      </w:pPr>
      <w:hyperlink w:anchor="Xff2d473cecd6847af926072c00226a20db2573d">
        <w:r>
          <w:rPr>
            <w:rStyle w:val="Hyperlink"/>
          </w:rPr>
          <w:t xml:space="preserve">4.15 Ops (overview, alerts, deliverability)</w:t>
        </w:r>
      </w:hyperlink>
    </w:p>
    <w:p>
      <w:pPr>
        <w:numPr>
          <w:ilvl w:val="1"/>
          <w:numId w:val="1004"/>
        </w:numPr>
        <w:pStyle w:val="Compact"/>
      </w:pPr>
      <w:hyperlink w:anchor="Xb092f2aee1ac2fc1f92545a8c0f97f6db46d565">
        <w:r>
          <w:rPr>
            <w:rStyle w:val="Hyperlink"/>
          </w:rPr>
          <w:t xml:space="preserve">4.16 Platform settings</w:t>
        </w:r>
      </w:hyperlink>
    </w:p>
    <w:p>
      <w:pPr>
        <w:numPr>
          <w:ilvl w:val="1"/>
          <w:numId w:val="1004"/>
        </w:numPr>
        <w:pStyle w:val="Compact"/>
      </w:pPr>
      <w:hyperlink w:anchor="Xc01e7c756842b391a77644d873aeca3c83efc8a">
        <w:r>
          <w:rPr>
            <w:rStyle w:val="Hyperlink"/>
          </w:rPr>
          <w:t xml:space="preserve">4.17 License</w:t>
        </w:r>
      </w:hyperlink>
    </w:p>
    <w:p>
      <w:pPr>
        <w:numPr>
          <w:ilvl w:val="1"/>
          <w:numId w:val="1004"/>
        </w:numPr>
        <w:pStyle w:val="Compact"/>
      </w:pPr>
      <w:hyperlink w:anchor="X23ee5523797656b1e7e3237a76b2f7c253379fd">
        <w:r>
          <w:rPr>
            <w:rStyle w:val="Hyperlink"/>
          </w:rPr>
          <w:t xml:space="preserve">4.18 Webhook endpoints</w:t>
        </w:r>
      </w:hyperlink>
    </w:p>
    <w:p>
      <w:pPr>
        <w:numPr>
          <w:ilvl w:val="0"/>
          <w:numId w:val="1001"/>
        </w:numPr>
        <w:pStyle w:val="Compact"/>
      </w:pPr>
      <w:hyperlink w:anchor="X0a4e3984dab152c0ca26b460c682015490f0814">
        <w:r>
          <w:rPr>
            <w:rStyle w:val="Hyperlink"/>
          </w:rPr>
          <w:t xml:space="preserve">5. Self-service API reference</w:t>
        </w:r>
      </w:hyperlink>
    </w:p>
    <w:p>
      <w:pPr>
        <w:numPr>
          <w:ilvl w:val="1"/>
          <w:numId w:val="1005"/>
        </w:numPr>
        <w:pStyle w:val="Compact"/>
      </w:pPr>
      <w:hyperlink w:anchor="X3af77dadd8381ef80cf904f88ffb0ba40fa97a6">
        <w:r>
          <w:rPr>
            <w:rStyle w:val="Hyperlink"/>
          </w:rPr>
          <w:t xml:space="preserve">5.1 Signup and recovery (unauthenticated)</w:t>
        </w:r>
      </w:hyperlink>
    </w:p>
    <w:p>
      <w:pPr>
        <w:numPr>
          <w:ilvl w:val="1"/>
          <w:numId w:val="1005"/>
        </w:numPr>
        <w:pStyle w:val="Compact"/>
      </w:pPr>
      <w:hyperlink w:anchor="X102963bd75ad5755c018ccad3720f20ddb4e3a5">
        <w:r>
          <w:rPr>
            <w:rStyle w:val="Hyperlink"/>
          </w:rPr>
          <w:t xml:space="preserve">5.2 Password, recovery address, sessions</w:t>
        </w:r>
      </w:hyperlink>
    </w:p>
    <w:p>
      <w:pPr>
        <w:numPr>
          <w:ilvl w:val="1"/>
          <w:numId w:val="1005"/>
        </w:numPr>
        <w:pStyle w:val="Compact"/>
      </w:pPr>
      <w:hyperlink w:anchor="Xebdf94913d6bda7399446930b830adf0efb9f8f">
        <w:r>
          <w:rPr>
            <w:rStyle w:val="Hyperlink"/>
          </w:rPr>
          <w:t xml:space="preserve">5.3 Application passwords and two-factor</w:t>
        </w:r>
      </w:hyperlink>
    </w:p>
    <w:p>
      <w:pPr>
        <w:numPr>
          <w:ilvl w:val="1"/>
          <w:numId w:val="1005"/>
        </w:numPr>
        <w:pStyle w:val="Compact"/>
      </w:pPr>
      <w:hyperlink w:anchor="X090e3c0483eb51aef72a721428f468692fa8400">
        <w:r>
          <w:rPr>
            <w:rStyle w:val="Hyperlink"/>
          </w:rPr>
          <w:t xml:space="preserve">5.4 Settings, rules, spam, recently deleted</w:t>
        </w:r>
      </w:hyperlink>
    </w:p>
    <w:p>
      <w:pPr>
        <w:numPr>
          <w:ilvl w:val="1"/>
          <w:numId w:val="1005"/>
        </w:numPr>
        <w:pStyle w:val="Compact"/>
      </w:pPr>
      <w:hyperlink w:anchor="Xf06d129cd25843bea0e9ba7c2281b57dc3c4952">
        <w:r>
          <w:rPr>
            <w:rStyle w:val="Hyperlink"/>
          </w:rPr>
          <w:t xml:space="preserve">5.5 Link attachments</w:t>
        </w:r>
      </w:hyperlink>
    </w:p>
    <w:p>
      <w:pPr>
        <w:numPr>
          <w:ilvl w:val="1"/>
          <w:numId w:val="1005"/>
        </w:numPr>
        <w:pStyle w:val="Compact"/>
      </w:pPr>
      <w:hyperlink w:anchor="X3a84709fc509491d3af02be9a385f58881a1d8f">
        <w:r>
          <w:rPr>
            <w:rStyle w:val="Hyperlink"/>
          </w:rPr>
          <w:t xml:space="preserve">5.6 AI assistance</w:t>
        </w:r>
      </w:hyperlink>
    </w:p>
    <w:p>
      <w:pPr>
        <w:numPr>
          <w:ilvl w:val="1"/>
          <w:numId w:val="1005"/>
        </w:numPr>
        <w:pStyle w:val="Compact"/>
      </w:pPr>
      <w:hyperlink w:anchor="Xeec6484fb9970fb5b528c829093cd95f52e18dc">
        <w:r>
          <w:rPr>
            <w:rStyle w:val="Hyperlink"/>
          </w:rPr>
          <w:t xml:space="preserve">5.7 Encryption (at-rest, per-user)</w:t>
        </w:r>
      </w:hyperlink>
    </w:p>
    <w:p>
      <w:pPr>
        <w:numPr>
          <w:ilvl w:val="1"/>
          <w:numId w:val="1005"/>
        </w:numPr>
        <w:pStyle w:val="Compact"/>
      </w:pPr>
      <w:hyperlink w:anchor="Xfe7a5fb7309d895ae4a7e3d4737c9650e142601">
        <w:r>
          <w:rPr>
            <w:rStyle w:val="Hyperlink"/>
          </w:rPr>
          <w:t xml:space="preserve">5.8 Client settings</w:t>
        </w:r>
      </w:hyperlink>
    </w:p>
    <w:p>
      <w:pPr>
        <w:numPr>
          <w:ilvl w:val="1"/>
          <w:numId w:val="1005"/>
        </w:numPr>
        <w:pStyle w:val="Compact"/>
      </w:pPr>
      <w:hyperlink w:anchor="X42760bde02239e6f1110afb0ee749455255c7b7">
        <w:r>
          <w:rPr>
            <w:rStyle w:val="Hyperlink"/>
          </w:rPr>
          <w:t xml:space="preserve">5.9 The download origin</w:t>
        </w:r>
      </w:hyperlink>
    </w:p>
    <w:p>
      <w:pPr>
        <w:numPr>
          <w:ilvl w:val="0"/>
          <w:numId w:val="1001"/>
        </w:numPr>
        <w:pStyle w:val="Compact"/>
      </w:pPr>
      <w:hyperlink w:anchor="Xf5e20a9f6cd3d6b0b4e1212f7904a9f73be124d">
        <w:r>
          <w:rPr>
            <w:rStyle w:val="Hyperlink"/>
          </w:rPr>
          <w:t xml:space="preserve">6. Mail protocols</w:t>
        </w:r>
      </w:hyperlink>
    </w:p>
    <w:p>
      <w:pPr>
        <w:numPr>
          <w:ilvl w:val="1"/>
          <w:numId w:val="1006"/>
        </w:numPr>
        <w:pStyle w:val="Compact"/>
      </w:pPr>
      <w:hyperlink w:anchor="X3fb96f05e27695c2778b2f12611c544c3a76b91">
        <w:r>
          <w:rPr>
            <w:rStyle w:val="Hyperlink"/>
          </w:rPr>
          <w:t xml:space="preserve">6.1 JMAP</w:t>
        </w:r>
      </w:hyperlink>
    </w:p>
    <w:p>
      <w:pPr>
        <w:numPr>
          <w:ilvl w:val="1"/>
          <w:numId w:val="1006"/>
        </w:numPr>
        <w:pStyle w:val="Compact"/>
      </w:pPr>
      <w:hyperlink w:anchor="X6e69accab325cc2e9bf2804e904d8a85b8a62a9">
        <w:r>
          <w:rPr>
            <w:rStyle w:val="Hyperlink"/>
          </w:rPr>
          <w:t xml:space="preserve">6.2 IMAP</w:t>
        </w:r>
      </w:hyperlink>
    </w:p>
    <w:p>
      <w:pPr>
        <w:numPr>
          <w:ilvl w:val="1"/>
          <w:numId w:val="1006"/>
        </w:numPr>
        <w:pStyle w:val="Compact"/>
      </w:pPr>
      <w:hyperlink w:anchor="Xa104e256e3cf62010b791c6cac1da8f9098bff0">
        <w:r>
          <w:rPr>
            <w:rStyle w:val="Hyperlink"/>
          </w:rPr>
          <w:t xml:space="preserve">6.3 POP3</w:t>
        </w:r>
      </w:hyperlink>
    </w:p>
    <w:p>
      <w:pPr>
        <w:numPr>
          <w:ilvl w:val="1"/>
          <w:numId w:val="1006"/>
        </w:numPr>
        <w:pStyle w:val="Compact"/>
      </w:pPr>
      <w:hyperlink w:anchor="X383763e1ffe828998c135047c2e8482b962bf24">
        <w:r>
          <w:rPr>
            <w:rStyle w:val="Hyperlink"/>
          </w:rPr>
          <w:t xml:space="preserve">6.4 SMTP submission</w:t>
        </w:r>
      </w:hyperlink>
    </w:p>
    <w:p>
      <w:pPr>
        <w:numPr>
          <w:ilvl w:val="1"/>
          <w:numId w:val="1006"/>
        </w:numPr>
        <w:pStyle w:val="Compact"/>
      </w:pPr>
      <w:hyperlink w:anchor="Xba4cda23147cfee4e3cd078d2d2da48579e10b3">
        <w:r>
          <w:rPr>
            <w:rStyle w:val="Hyperlink"/>
          </w:rPr>
          <w:t xml:space="preserve">6.5 ManageSieve</w:t>
        </w:r>
      </w:hyperlink>
    </w:p>
    <w:p>
      <w:pPr>
        <w:numPr>
          <w:ilvl w:val="1"/>
          <w:numId w:val="1006"/>
        </w:numPr>
        <w:pStyle w:val="Compact"/>
      </w:pPr>
      <w:hyperlink w:anchor="X9dc26e589e667022696750e35262b9a1d841bb7">
        <w:r>
          <w:rPr>
            <w:rStyle w:val="Hyperlink"/>
          </w:rPr>
          <w:t xml:space="preserve">6.6 CalDAV / CardDAV</w:t>
        </w:r>
      </w:hyperlink>
    </w:p>
    <w:p>
      <w:pPr>
        <w:numPr>
          <w:ilvl w:val="1"/>
          <w:numId w:val="1006"/>
        </w:numPr>
        <w:pStyle w:val="Compact"/>
      </w:pPr>
      <w:hyperlink w:anchor="Xb19274a719ab76f634150a482f9043e9b84accd">
        <w:r>
          <w:rPr>
            <w:rStyle w:val="Hyperlink"/>
          </w:rPr>
          <w:t xml:space="preserve">6.7 Autodiscovery</w:t>
        </w:r>
      </w:hyperlink>
    </w:p>
    <w:p>
      <w:pPr>
        <w:numPr>
          <w:ilvl w:val="0"/>
          <w:numId w:val="1001"/>
        </w:numPr>
        <w:pStyle w:val="Compact"/>
      </w:pPr>
      <w:hyperlink w:anchor="X4284eb58421021152e0f2c778ae04c89df80c34">
        <w:r>
          <w:rPr>
            <w:rStyle w:val="Hyperlink"/>
          </w:rPr>
          <w:t xml:space="preserve">7. Webhooks</w:t>
        </w:r>
      </w:hyperlink>
    </w:p>
    <w:p>
      <w:pPr>
        <w:numPr>
          <w:ilvl w:val="1"/>
          <w:numId w:val="1007"/>
        </w:numPr>
        <w:pStyle w:val="Compact"/>
      </w:pPr>
      <w:hyperlink w:anchor="X12a7a210a22572f7653d9f5b1088b496d7f365b">
        <w:r>
          <w:rPr>
            <w:rStyle w:val="Hyperlink"/>
          </w:rPr>
          <w:t xml:space="preserve">7.1 The event catalogue</w:t>
        </w:r>
      </w:hyperlink>
    </w:p>
    <w:p>
      <w:pPr>
        <w:numPr>
          <w:ilvl w:val="1"/>
          <w:numId w:val="1007"/>
        </w:numPr>
        <w:pStyle w:val="Compact"/>
      </w:pPr>
      <w:hyperlink w:anchor="X77f415e64d5a52cd032d879a0eddc65c023f440">
        <w:r>
          <w:rPr>
            <w:rStyle w:val="Hyperlink"/>
          </w:rPr>
          <w:t xml:space="preserve">7.2 The envelope</w:t>
        </w:r>
      </w:hyperlink>
    </w:p>
    <w:p>
      <w:pPr>
        <w:numPr>
          <w:ilvl w:val="1"/>
          <w:numId w:val="1007"/>
        </w:numPr>
        <w:pStyle w:val="Compact"/>
      </w:pPr>
      <w:hyperlink w:anchor="X4e5e2fc85e516e7ecc60810a30e96758125834d">
        <w:r>
          <w:rPr>
            <w:rStyle w:val="Hyperlink"/>
          </w:rPr>
          <w:t xml:space="preserve">7.3 Verifying a delivery</w:t>
        </w:r>
      </w:hyperlink>
    </w:p>
    <w:p>
      <w:pPr>
        <w:numPr>
          <w:ilvl w:val="1"/>
          <w:numId w:val="1007"/>
        </w:numPr>
        <w:pStyle w:val="Compact"/>
      </w:pPr>
      <w:hyperlink w:anchor="Xf0122f25dd2e33ac58c56bdade6eaa683380eb4">
        <w:r>
          <w:rPr>
            <w:rStyle w:val="Hyperlink"/>
          </w:rPr>
          <w:t xml:space="preserve">7.4 What delivery promises</w:t>
        </w:r>
      </w:hyperlink>
    </w:p>
    <w:p>
      <w:pPr>
        <w:numPr>
          <w:ilvl w:val="1"/>
          <w:numId w:val="1007"/>
        </w:numPr>
        <w:pStyle w:val="Compact"/>
      </w:pPr>
      <w:hyperlink w:anchor="Xb439da060678541dd6ba55a6395276f77db9c7e">
        <w:r>
          <w:rPr>
            <w:rStyle w:val="Hyperlink"/>
          </w:rPr>
          <w:t xml:space="preserve">7.5 Two timing behaviours worth designing around</w:t>
        </w:r>
      </w:hyperlink>
    </w:p>
    <w:p>
      <w:pPr>
        <w:numPr>
          <w:ilvl w:val="1"/>
          <w:numId w:val="1007"/>
        </w:numPr>
        <w:pStyle w:val="Compact"/>
      </w:pPr>
      <w:hyperlink w:anchor="X7533c2af663b02e8f24fcf87be8b920aba623de">
        <w:r>
          <w:rPr>
            <w:rStyle w:val="Hyperlink"/>
          </w:rPr>
          <w:t xml:space="preserve">7.6 Known defect — a tenant-scoped endpoint and domain.created</w:t>
        </w:r>
      </w:hyperlink>
    </w:p>
    <w:p>
      <w:pPr>
        <w:numPr>
          <w:ilvl w:val="0"/>
          <w:numId w:val="1001"/>
        </w:numPr>
        <w:pStyle w:val="Compact"/>
      </w:pPr>
      <w:hyperlink w:anchor="Xab403893d0cfd2e35dc4d98103cb364e3590309">
        <w:r>
          <w:rPr>
            <w:rStyle w:val="Hyperlink"/>
          </w:rPr>
          <w:t xml:space="preserve">8. Errors appendix</w:t>
        </w:r>
      </w:hyperlink>
    </w:p>
    <w:p>
      <w:pPr>
        <w:numPr>
          <w:ilvl w:val="0"/>
          <w:numId w:val="1001"/>
        </w:numPr>
        <w:pStyle w:val="Compact"/>
      </w:pPr>
      <w:hyperlink w:anchor="X335edb710716e5d61c62eecf1496a7d04719131">
        <w:r>
          <w:rPr>
            <w:rStyle w:val="Hyperlink"/>
          </w:rPr>
          <w:t xml:space="preserve">9. Worked examples</w:t>
        </w:r>
      </w:hyperlink>
    </w:p>
    <w:p>
      <w:pPr>
        <w:numPr>
          <w:ilvl w:val="0"/>
          <w:numId w:val="1001"/>
        </w:numPr>
        <w:pStyle w:val="Compact"/>
      </w:pPr>
      <w:hyperlink w:anchor="Xcb993899199370decf8563a1767dcf3b190058b">
        <w:r>
          <w:rPr>
            <w:rStyle w:val="Hyperlink"/>
          </w:rPr>
          <w:t xml:space="preserve">10. Glossary</w:t>
        </w:r>
      </w:hyperlink>
    </w:p>
    <w:p>
      <w:pPr>
        <w:pStyle w:val="Heading1"/>
      </w:pPr>
      <w:bookmarkStart w:id="21" w:name="X321b1e77096e34b2c4b19bc26df76d0c8392013"/>
      <w:r>
        <w:t xml:space="preserve">1. About this API manual</w:t>
      </w:r>
      <w:bookmarkEnd w:id="21"/>
    </w:p>
    <w:p>
      <w:pPr>
        <w:pStyle w:val="FirstParagraph"/>
      </w:pPr>
      <w:r>
        <w:rPr>
          <w:b/>
        </w:rPr>
        <w:t xml:space="preserve">ZephyrAB 0.1.0 (preview) · September 2026</w:t>
      </w:r>
    </w:p>
    <w:p>
      <w:pPr>
        <w:pStyle w:val="BodyText"/>
      </w:pPr>
      <w:r>
        <w:t xml:space="preserve">This manual is for developers integrating with a ZephyrAB deployment: provisioning automation, helpdesk tooling, billing systems, and mail clients. It documents every operation the platform serves, what each one requires, and the refusals worth knowing before you hit them.</w:t>
      </w:r>
    </w:p>
    <w:p>
      <w:pPr>
        <w:pStyle w:val="BodyText"/>
      </w:pPr>
      <w:r>
        <w:t xml:space="preserve">ZephyrAB exposes three API surfaces. They live on different origins on purpose, and the separation is part of the security design — do not proxy one surface onto another origin.</w:t>
      </w:r>
    </w:p>
    <w:tbl>
      <w:tblPr>
        <w:tblStyle w:val="Table"/>
        <w:tblW w:type="auto" w:w="0"/>
        <w:tblLook w:firstRow="1"/>
      </w:tblPr>
      <w:tblGrid/>
      <w:tr>
        <w:trPr>
          <w:cnfStyle w:firstRow="1"/>
        </w:trPr>
        <w:tc>
          <w:tcPr>
            <w:tcBorders>
              <w:bottom w:val="single"/>
            </w:tcBorders>
            <w:vAlign w:val="bottom"/>
          </w:tcPr>
          <w:p>
            <w:pPr>
              <w:pStyle w:val="Compact"/>
              <w:jc w:val="left"/>
            </w:pPr>
            <w:r>
              <w:t xml:space="preserve">Surface</w:t>
            </w:r>
          </w:p>
        </w:tc>
        <w:tc>
          <w:tcPr>
            <w:tcBorders>
              <w:bottom w:val="single"/>
            </w:tcBorders>
            <w:vAlign w:val="bottom"/>
          </w:tcPr>
          <w:p>
            <w:pPr>
              <w:pStyle w:val="Compact"/>
              <w:jc w:val="left"/>
            </w:pPr>
            <w:r>
              <w:t xml:space="preserve">Base URL (convention)</w:t>
            </w:r>
          </w:p>
        </w:tc>
        <w:tc>
          <w:tcPr>
            <w:tcBorders>
              <w:bottom w:val="single"/>
            </w:tcBorders>
            <w:vAlign w:val="bottom"/>
          </w:tcPr>
          <w:p>
            <w:pPr>
              <w:pStyle w:val="Compact"/>
              <w:jc w:val="left"/>
            </w:pPr>
            <w:r>
              <w:t xml:space="preserve">Auth</w:t>
            </w:r>
          </w:p>
        </w:tc>
        <w:tc>
          <w:tcPr>
            <w:tcBorders>
              <w:bottom w:val="single"/>
            </w:tcBorders>
            <w:vAlign w:val="bottom"/>
          </w:tcPr>
          <w:p>
            <w:pPr>
              <w:pStyle w:val="Compact"/>
              <w:jc w:val="left"/>
            </w:pPr>
            <w:r>
              <w:t xml:space="preserve">What it is for</w:t>
            </w:r>
          </w:p>
        </w:tc>
      </w:tr>
      <w:tr>
        <w:tc>
          <w:p>
            <w:pPr>
              <w:pStyle w:val="Compact"/>
              <w:jc w:val="left"/>
            </w:pPr>
            <w:r>
              <w:t xml:space="preserve">Admin (control plane)</w:t>
            </w:r>
          </w:p>
        </w:tc>
        <w:tc>
          <w:p>
            <w:pPr>
              <w:pStyle w:val="Compact"/>
              <w:jc w:val="left"/>
            </w:pPr>
            <w:r>
              <w:rPr>
                <w:rStyle w:val="VerbatimChar"/>
              </w:rPr>
              <w:t xml:space="preserve">https://admin.example.com/admin/api</w:t>
            </w:r>
          </w:p>
        </w:tc>
        <w:tc>
          <w:p>
            <w:pPr>
              <w:pStyle w:val="Compact"/>
              <w:jc w:val="left"/>
            </w:pPr>
            <w:r>
              <w:t xml:space="preserve">OAuth2 bearer token</w:t>
            </w:r>
          </w:p>
        </w:tc>
        <w:tc>
          <w:p>
            <w:pPr>
              <w:pStyle w:val="Compact"/>
              <w:jc w:val="left"/>
            </w:pPr>
            <w:r>
              <w:t xml:space="preserve">Tenants, domains, accounts, plans, delegations, queue operations, settings, webhooks, license</w:t>
            </w:r>
          </w:p>
        </w:tc>
      </w:tr>
      <w:tr>
        <w:tc>
          <w:p>
            <w:pPr>
              <w:pStyle w:val="Compact"/>
              <w:jc w:val="left"/>
            </w:pPr>
            <w:r>
              <w:t xml:space="preserve">Self-service</w:t>
            </w:r>
          </w:p>
        </w:tc>
        <w:tc>
          <w:p>
            <w:pPr>
              <w:pStyle w:val="Compact"/>
              <w:jc w:val="left"/>
            </w:pPr>
            <w:r>
              <w:rPr>
                <w:rStyle w:val="VerbatimChar"/>
              </w:rPr>
              <w:t xml:space="preserve">https://mail.example.com</w:t>
            </w:r>
          </w:p>
        </w:tc>
        <w:tc>
          <w:p>
            <w:pPr>
              <w:pStyle w:val="Compact"/>
              <w:jc w:val="left"/>
            </w:pPr>
            <w:r>
              <w:t xml:space="preserve">HTTP Basic, a session token, or an identity provider's bearer token</w:t>
            </w:r>
          </w:p>
        </w:tc>
        <w:tc>
          <w:p>
            <w:pPr>
              <w:pStyle w:val="Compact"/>
              <w:jc w:val="left"/>
            </w:pPr>
            <w:r>
              <w:t xml:space="preserve">Account holders managing their own account: password, recovery, 2FA, app passwords, filters, encryption keys, file links</w:t>
            </w:r>
          </w:p>
        </w:tc>
      </w:tr>
      <w:tr>
        <w:tc>
          <w:p>
            <w:pPr>
              <w:pStyle w:val="Compact"/>
              <w:jc w:val="left"/>
            </w:pPr>
            <w:r>
              <w:t xml:space="preserve">Downloads</w:t>
            </w:r>
          </w:p>
        </w:tc>
        <w:tc>
          <w:p>
            <w:pPr>
              <w:pStyle w:val="Compact"/>
              <w:jc w:val="left"/>
            </w:pPr>
            <w:r>
              <w:rPr>
                <w:rStyle w:val="VerbatimChar"/>
              </w:rPr>
              <w:t xml:space="preserve">https://files.example.com</w:t>
            </w:r>
          </w:p>
        </w:tc>
        <w:tc>
          <w:p>
            <w:pPr>
              <w:pStyle w:val="Compact"/>
              <w:jc w:val="left"/>
            </w:pPr>
            <w:r>
              <w:t xml:space="preserve">Capability URL (the token in the link)</w:t>
            </w:r>
          </w:p>
        </w:tc>
        <w:tc>
          <w:p>
            <w:pPr>
              <w:pStyle w:val="Compact"/>
              <w:jc w:val="left"/>
            </w:pPr>
            <w:r>
              <w:t xml:space="preserve">Serving link-attachment files to anyone holding the link</w:t>
            </w:r>
          </w:p>
        </w:tc>
      </w:tr>
    </w:tbl>
    <w:p>
      <w:pPr>
        <w:pStyle w:val="BodyText"/>
      </w:pPr>
      <w:r>
        <w:t xml:space="preserve">Base URLs are deployment-specific. This manual uses</w:t>
      </w:r>
      <w:r>
        <w:t xml:space="preserve"> </w:t>
      </w:r>
      <w:r>
        <w:rPr>
          <w:rStyle w:val="VerbatimChar"/>
        </w:rPr>
        <w:t xml:space="preserve">admin.example.com</w:t>
      </w:r>
      <w:r>
        <w:t xml:space="preserve">,</w:t>
      </w:r>
      <w:r>
        <w:t xml:space="preserve"> </w:t>
      </w:r>
      <w:r>
        <w:rPr>
          <w:rStyle w:val="VerbatimChar"/>
        </w:rPr>
        <w:t xml:space="preserve">mail.example.com</w:t>
      </w:r>
      <w:r>
        <w:t xml:space="preserve">, and</w:t>
      </w:r>
      <w:r>
        <w:t xml:space="preserve"> </w:t>
      </w:r>
      <w:r>
        <w:rPr>
          <w:rStyle w:val="VerbatimChar"/>
        </w:rPr>
        <w:t xml:space="preserve">files.example.com</w:t>
      </w:r>
      <w:r>
        <w:t xml:space="preserve"> </w:t>
      </w:r>
      <w:r>
        <w:t xml:space="preserve">as placeholders; substitute your deployment's hostnames.</w:t>
      </w:r>
    </w:p>
    <w:p>
      <w:pPr>
        <w:pStyle w:val="BodyText"/>
      </w:pPr>
      <w:r>
        <w:t xml:space="preserve">Conventions behind the split:</w:t>
      </w:r>
    </w:p>
    <w:p>
      <w:pPr>
        <w:numPr>
          <w:ilvl w:val="0"/>
          <w:numId w:val="1008"/>
        </w:numPr>
        <w:pStyle w:val="Compact"/>
      </w:pPr>
      <w:r>
        <w:rPr>
          <w:b/>
        </w:rPr>
        <w:t xml:space="preserve">The admin API is mounted at</w:t>
      </w:r>
      <w:r>
        <w:rPr>
          <w:b/>
        </w:rPr>
        <w:t xml:space="preserve"> </w:t>
      </w:r>
      <w:r>
        <w:rPr>
          <w:rStyle w:val="VerbatimChar"/>
          <w:b/>
        </w:rPr>
        <w:t xml:space="preserve">/admin/api</w:t>
      </w:r>
      <w:r>
        <w:rPr>
          <w:b/>
        </w:rPr>
        <w:t xml:space="preserve"> </w:t>
      </w:r>
      <w:r>
        <w:rPr>
          <w:b/>
        </w:rPr>
        <w:t xml:space="preserve">on the admin origin and is deliberately NOT served on the mail hostname.</w:t>
      </w:r>
      <w:r>
        <w:t xml:space="preserve"> </w:t>
      </w:r>
      <w:r>
        <w:t xml:space="preserve">A request for</w:t>
      </w:r>
      <w:r>
        <w:t xml:space="preserve"> </w:t>
      </w:r>
      <w:r>
        <w:rPr>
          <w:rStyle w:val="VerbatimChar"/>
        </w:rPr>
        <w:t xml:space="preserve">/admin/api/*</w:t>
      </w:r>
      <w:r>
        <w:t xml:space="preserve"> </w:t>
      </w:r>
      <w:r>
        <w:t xml:space="preserve">on the mail host is redirected away (typically a 308 to the apex) rather than proxied. Automation must target the admin origin directly.</w:t>
      </w:r>
    </w:p>
    <w:p>
      <w:pPr>
        <w:numPr>
          <w:ilvl w:val="0"/>
          <w:numId w:val="1008"/>
        </w:numPr>
        <w:pStyle w:val="Compact"/>
      </w:pPr>
      <w:r>
        <w:rPr>
          <w:b/>
        </w:rPr>
        <w:t xml:space="preserve">Self-service routes (</w:t>
      </w:r>
      <w:r>
        <w:rPr>
          <w:rStyle w:val="VerbatimChar"/>
          <w:b/>
        </w:rPr>
        <w:t xml:space="preserve">/signup</w:t>
      </w:r>
      <w:r>
        <w:rPr>
          <w:b/>
        </w:rPr>
        <w:t xml:space="preserve">,</w:t>
      </w:r>
      <w:r>
        <w:rPr>
          <w:b/>
        </w:rPr>
        <w:t xml:space="preserve"> </w:t>
      </w:r>
      <w:r>
        <w:rPr>
          <w:rStyle w:val="VerbatimChar"/>
          <w:b/>
        </w:rPr>
        <w:t xml:space="preserve">/recover</w:t>
      </w:r>
      <w:r>
        <w:rPr>
          <w:b/>
        </w:rPr>
        <w:t xml:space="preserve">,</w:t>
      </w:r>
      <w:r>
        <w:rPr>
          <w:b/>
        </w:rPr>
        <w:t xml:space="preserve"> </w:t>
      </w:r>
      <w:r>
        <w:rPr>
          <w:rStyle w:val="VerbatimChar"/>
          <w:b/>
        </w:rPr>
        <w:t xml:space="preserve">/account/*</w:t>
      </w:r>
      <w:r>
        <w:rPr>
          <w:b/>
        </w:rPr>
        <w:t xml:space="preserve">) live on the mail origin</w:t>
      </w:r>
      <w:r>
        <w:t xml:space="preserve">, same origin as webmail and JMAP, so a browser session can call them without CORS.</w:t>
      </w:r>
    </w:p>
    <w:p>
      <w:pPr>
        <w:numPr>
          <w:ilvl w:val="0"/>
          <w:numId w:val="1008"/>
        </w:numPr>
        <w:pStyle w:val="Compact"/>
      </w:pPr>
      <w:r>
        <w:rPr>
          <w:b/>
        </w:rPr>
        <w:t xml:space="preserve">Downloads live on a separate registrable domain.</w:t>
      </w:r>
      <w:r>
        <w:t xml:space="preserve"> </w:t>
      </w:r>
      <w:r>
        <w:t xml:space="preserve">Link attachments serve attacker-authored bytes — files a stranger uploaded or mailed. Keeping them off the mail origin means those bytes can never run same-origin with a webmail session. The download host enforces this in code as well as in the proxy: a valid download token presented with the mail host's</w:t>
      </w:r>
      <w:r>
        <w:t xml:space="preserve"> </w:t>
      </w:r>
      <w:r>
        <w:rPr>
          <w:rStyle w:val="VerbatimChar"/>
        </w:rPr>
        <w:t xml:space="preserve">Host</w:t>
      </w:r>
      <w:r>
        <w:t xml:space="preserve"> </w:t>
      </w:r>
      <w:r>
        <w:t xml:space="preserve">header is refused.</w:t>
      </w:r>
    </w:p>
    <w:p>
      <w:pPr>
        <w:pStyle w:val="FirstParagraph"/>
      </w:pPr>
      <w:r>
        <w:t xml:space="preserve">Mail protocols (JMAP, IMAP, POP3, SMTP submission, ManageSieve, CalDAV/CardDAV) are served from the mail origin and its standard ports; section 6 covers them.</w:t>
      </w:r>
    </w:p>
    <w:p>
      <w:pPr>
        <w:pStyle w:val="BodyText"/>
      </w:pPr>
      <w:r>
        <w:t xml:space="preserve">The admin API is described by an OpenAPI 3.1 document (</w:t>
      </w:r>
      <w:r>
        <w:rPr>
          <w:rStyle w:val="VerbatimChar"/>
        </w:rPr>
        <w:t xml:space="preserve">docs/spec/admin-api.openapi.yaml</w:t>
      </w:r>
      <w:r>
        <w:t xml:space="preserve"> </w:t>
      </w:r>
      <w:r>
        <w:t xml:space="preserve">in the source tree). That document is the authority for request and response shapes. Where the running server deliberately deviates from it, this manual says so at the endpoint.</w:t>
      </w:r>
    </w:p>
    <w:p>
      <w:pPr>
        <w:pStyle w:val="Heading1"/>
      </w:pPr>
      <w:bookmarkStart w:id="22" w:name="X7b47ac285f06bfc6ba41b77b519cd4726bf3ca6"/>
      <w:r>
        <w:t xml:space="preserve">2. Authentication</w:t>
      </w:r>
      <w:bookmarkEnd w:id="22"/>
    </w:p>
    <w:p>
      <w:pPr>
        <w:pStyle w:val="Heading2"/>
      </w:pPr>
      <w:bookmarkStart w:id="23" w:name="X00f9c2aa5822e8706aec37eb213f5fe074d4fd0"/>
      <w:r>
        <w:t xml:space="preserve">2.1 POST /oauth/token</w:t>
      </w:r>
      <w:bookmarkEnd w:id="23"/>
    </w:p>
    <w:p>
      <w:pPr>
        <w:pStyle w:val="FirstParagraph"/>
      </w:pPr>
      <w:r>
        <w:t xml:space="preserve">The token endpoint (operation</w:t>
      </w:r>
      <w:r>
        <w:t xml:space="preserve"> </w:t>
      </w:r>
      <w:r>
        <w:rPr>
          <w:rStyle w:val="VerbatimChar"/>
        </w:rPr>
        <w:t xml:space="preserve">issueToken</w:t>
      </w:r>
      <w:r>
        <w:t xml:space="preserve">) is the only admin route served without a bearer token. It is form-encoded (</w:t>
      </w:r>
      <w:r>
        <w:rPr>
          <w:rStyle w:val="VerbatimChar"/>
        </w:rPr>
        <w:t xml:space="preserve">application/x-www-form-urlencoded</w:t>
      </w:r>
      <w:r>
        <w:t xml:space="preserve">), and it supports two grants.</w:t>
      </w:r>
    </w:p>
    <w:p>
      <w:pPr>
        <w:pStyle w:val="BodyText"/>
      </w:pPr>
      <w:r>
        <w:rPr>
          <w:b/>
        </w:rPr>
        <w:t xml:space="preserve">Client credentials (RFC 6749 §4.4)</w:t>
      </w:r>
      <w:r>
        <w:t xml:space="preserve"> </w:t>
      </w:r>
      <w:r>
        <w:t xml:space="preserve">— for machine automation:</w:t>
      </w:r>
    </w:p>
    <w:p>
      <w:pPr>
        <w:pStyle w:val="SourceCode"/>
      </w:pP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w:t>
      </w:r>
      <w:r>
        <w:rPr>
          <w:rStyle w:val="NormalTok"/>
        </w:rPr>
        <w:t xml:space="preserve"> grant_type=client_credentials </w:t>
      </w:r>
      <w:r>
        <w:rPr>
          <w:rStyle w:val="KeywordTok"/>
        </w:rPr>
        <w:t xml:space="preserve">\</w:t>
      </w:r>
      <w:r>
        <w:br/>
      </w:r>
      <w:r>
        <w:rPr>
          <w:rStyle w:val="NormalTok"/>
        </w:rPr>
        <w:t xml:space="preserve">  </w:t>
      </w:r>
      <w:r>
        <w:rPr>
          <w:rStyle w:val="ExtensionTok"/>
        </w:rPr>
        <w:t xml:space="preserve">-d</w:t>
      </w:r>
      <w:r>
        <w:rPr>
          <w:rStyle w:val="NormalTok"/>
        </w:rPr>
        <w:t xml:space="preserve"> client_id=</w:t>
      </w:r>
      <w:r>
        <w:rPr>
          <w:rStyle w:val="StringTok"/>
        </w:rPr>
        <w:t xml:space="preserve">"CLIENT_ID"</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client_secret=</w:t>
      </w:r>
      <w:r>
        <w:rPr>
          <w:rStyle w:val="StringTok"/>
        </w:rPr>
        <w:t xml:space="preserve">"CLIENT_SECRET"</w:t>
      </w:r>
    </w:p>
    <w:p>
      <w:pPr>
        <w:pStyle w:val="SourceCode"/>
      </w:pPr>
      <w:r>
        <w:rPr>
          <w:rStyle w:val="FunctionTok"/>
        </w:rPr>
        <w:t xml:space="preserve">{</w:t>
      </w:r>
      <w:r>
        <w:br/>
      </w:r>
      <w:r>
        <w:rPr>
          <w:rStyle w:val="NormalTok"/>
        </w:rPr>
        <w:t xml:space="preserve">  </w:t>
      </w:r>
      <w:r>
        <w:rPr>
          <w:rStyle w:val="DataTypeTok"/>
        </w:rPr>
        <w:t xml:space="preserve">"access_token"</w:t>
      </w:r>
      <w:r>
        <w:rPr>
          <w:rStyle w:val="FunctionTok"/>
        </w:rPr>
        <w:t xml:space="preserve">:</w:t>
      </w:r>
      <w:r>
        <w:rPr>
          <w:rStyle w:val="NormalTok"/>
        </w:rPr>
        <w:t xml:space="preserve"> </w:t>
      </w:r>
      <w:r>
        <w:rPr>
          <w:rStyle w:val="StringTok"/>
        </w:rPr>
        <w:t xml:space="preserve">"OPAQUE_TOKEN"</w:t>
      </w:r>
      <w:r>
        <w:rPr>
          <w:rStyle w:val="FunctionTok"/>
        </w:rPr>
        <w:t xml:space="preserve">,</w:t>
      </w:r>
      <w:r>
        <w:br/>
      </w:r>
      <w:r>
        <w:rPr>
          <w:rStyle w:val="NormalTok"/>
        </w:rPr>
        <w:t xml:space="preserve">  </w:t>
      </w:r>
      <w:r>
        <w:rPr>
          <w:rStyle w:val="DataTypeTok"/>
        </w:rPr>
        <w:t xml:space="preserve">"token_type"</w:t>
      </w:r>
      <w:r>
        <w:rPr>
          <w:rStyle w:val="FunctionTok"/>
        </w:rPr>
        <w:t xml:space="preserve">:</w:t>
      </w:r>
      <w:r>
        <w:rPr>
          <w:rStyle w:val="NormalTok"/>
        </w:rPr>
        <w:t xml:space="preserve"> </w:t>
      </w:r>
      <w:r>
        <w:rPr>
          <w:rStyle w:val="StringTok"/>
        </w:rPr>
        <w:t xml:space="preserve">"Bearer"</w:t>
      </w:r>
      <w:r>
        <w:rPr>
          <w:rStyle w:val="FunctionTok"/>
        </w:rPr>
        <w:t xml:space="preserve">,</w:t>
      </w:r>
      <w:r>
        <w:br/>
      </w:r>
      <w:r>
        <w:rPr>
          <w:rStyle w:val="NormalTok"/>
        </w:rPr>
        <w:t xml:space="preserve">  </w:t>
      </w:r>
      <w:r>
        <w:rPr>
          <w:rStyle w:val="DataTypeTok"/>
        </w:rPr>
        <w:t xml:space="preserve">"expires_in"</w:t>
      </w:r>
      <w:r>
        <w:rPr>
          <w:rStyle w:val="FunctionTok"/>
        </w:rPr>
        <w:t xml:space="preserve">:</w:t>
      </w:r>
      <w:r>
        <w:rPr>
          <w:rStyle w:val="NormalTok"/>
        </w:rPr>
        <w:t xml:space="preserve"> </w:t>
      </w:r>
      <w:r>
        <w:rPr>
          <w:rStyle w:val="DecValTok"/>
        </w:rPr>
        <w:t xml:space="preserve">3600</w:t>
      </w:r>
      <w:r>
        <w:rPr>
          <w:rStyle w:val="FunctionTok"/>
        </w:rPr>
        <w:t xml:space="preserve">,</w:t>
      </w:r>
      <w:r>
        <w:br/>
      </w:r>
      <w:r>
        <w:rPr>
          <w:rStyle w:val="NormalTok"/>
        </w:rPr>
        <w:t xml:space="preserve">  </w:t>
      </w:r>
      <w:r>
        <w:rPr>
          <w:rStyle w:val="DataTypeTok"/>
        </w:rPr>
        <w:t xml:space="preserve">"scope"</w:t>
      </w:r>
      <w:r>
        <w:rPr>
          <w:rStyle w:val="FunctionTok"/>
        </w:rPr>
        <w:t xml:space="preserve">:</w:t>
      </w:r>
      <w:r>
        <w:rPr>
          <w:rStyle w:val="NormalTok"/>
        </w:rPr>
        <w:t xml:space="preserve"> </w:t>
      </w:r>
      <w:r>
        <w:rPr>
          <w:rStyle w:val="StringTok"/>
        </w:rPr>
        <w:t xml:space="preserve">"platform:admin"</w:t>
      </w:r>
      <w:r>
        <w:br/>
      </w:r>
      <w:r>
        <w:rPr>
          <w:rStyle w:val="FunctionTok"/>
        </w:rPr>
        <w:t xml:space="preserve">}</w:t>
      </w:r>
    </w:p>
    <w:p>
      <w:pPr>
        <w:pStyle w:val="FirstParagraph"/>
      </w:pPr>
      <w:r>
        <w:rPr>
          <w:b/>
        </w:rPr>
        <w:t xml:space="preserve">Password grant (RFC 6749 §4.3)</w:t>
      </w:r>
      <w:r>
        <w:t xml:space="preserve"> </w:t>
      </w:r>
      <w:r>
        <w:t xml:space="preserve">— for a person. The username is a mail address on the platform; the token's principal is that account's canonical address, and everything the token can do comes from delegations stored against that address (plus</w:t>
      </w:r>
      <w:r>
        <w:t xml:space="preserve"> </w:t>
      </w:r>
      <w:r>
        <w:rPr>
          <w:rStyle w:val="VerbatimChar"/>
        </w:rPr>
        <w:t xml:space="preserve">platform:admin</w:t>
      </w:r>
      <w:r>
        <w:t xml:space="preserve"> </w:t>
      </w:r>
      <w:r>
        <w:t xml:space="preserve">if the deployment names the account as a platform operator).</w:t>
      </w:r>
    </w:p>
    <w:p>
      <w:pPr>
        <w:pStyle w:val="SourceCode"/>
      </w:pP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w:t>
      </w:r>
      <w:r>
        <w:rPr>
          <w:rStyle w:val="NormalTok"/>
        </w:rPr>
        <w:t xml:space="preserve"> grant_type=password </w:t>
      </w:r>
      <w:r>
        <w:rPr>
          <w:rStyle w:val="KeywordTok"/>
        </w:rPr>
        <w:t xml:space="preserve">\</w:t>
      </w:r>
      <w:r>
        <w:br/>
      </w:r>
      <w:r>
        <w:rPr>
          <w:rStyle w:val="NormalTok"/>
        </w:rPr>
        <w:t xml:space="preserve">  </w:t>
      </w:r>
      <w:r>
        <w:rPr>
          <w:rStyle w:val="ExtensionTok"/>
        </w:rPr>
        <w:t xml:space="preserve">-d</w:t>
      </w:r>
      <w:r>
        <w:rPr>
          <w:rStyle w:val="NormalTok"/>
        </w:rPr>
        <w:t xml:space="preserve"> username=</w:t>
      </w:r>
      <w:r>
        <w:rPr>
          <w:rStyle w:val="StringTok"/>
        </w:rPr>
        <w:t xml:space="preserve">"admin@customer.example"</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password=</w:t>
      </w:r>
      <w:r>
        <w:rPr>
          <w:rStyle w:val="StringTok"/>
        </w:rPr>
        <w:t xml:space="preserve">"ACCOUNT_PASSWORD"</w:t>
      </w:r>
    </w:p>
    <w:p>
      <w:pPr>
        <w:pStyle w:val="FirstParagraph"/>
      </w:pPr>
      <w:r>
        <w:t xml:space="preserve">The password-grant response additionally carries a</w:t>
      </w:r>
      <w:r>
        <w:t xml:space="preserve"> </w:t>
      </w:r>
      <w:r>
        <w:rPr>
          <w:rStyle w:val="VerbatimChar"/>
        </w:rPr>
        <w:t xml:space="preserve">principal</w:t>
      </w:r>
      <w:r>
        <w:t xml:space="preserve"> </w:t>
      </w:r>
      <w:r>
        <w:t xml:space="preserve">field (the canonical address) and reports in</w:t>
      </w:r>
      <w:r>
        <w:t xml:space="preserve"> </w:t>
      </w:r>
      <w:r>
        <w:rPr>
          <w:rStyle w:val="VerbatimChar"/>
        </w:rPr>
        <w:t xml:space="preserve">scope</w:t>
      </w:r>
      <w:r>
        <w:t xml:space="preserve"> </w:t>
      </w:r>
      <w:r>
        <w:t xml:space="preserve">the scopes the identity actually holds right now, read from the delegation store — an account with no delegations gets a perfectly valid token that can do nothing.</w:t>
      </w:r>
    </w:p>
    <w:p>
      <w:pPr>
        <w:pStyle w:val="BodyText"/>
      </w:pPr>
      <w:r>
        <w:rPr>
          <w:b/>
        </w:rPr>
        <w:t xml:space="preserve">Assertion grant (RFC 7523 §2.1)</w:t>
      </w:r>
      <w:r>
        <w:t xml:space="preserve"> </w:t>
      </w:r>
      <w:r>
        <w:t xml:space="preserve">— for a person whose identity lives in an identity provider and who therefore has</w:t>
      </w:r>
      <w:r>
        <w:t xml:space="preserve"> </w:t>
      </w:r>
      <w:r>
        <w:rPr>
          <w:b/>
        </w:rPr>
        <w:t xml:space="preserve">no ZephyrAB password</w:t>
      </w:r>
      <w:r>
        <w:t xml:space="preserve">. Before this grant existed, such an operator could read their mail and reach their own settings but could not obtain an admin token at all, so a federated deployment had to keep a password on its administrators purely so they could sign in.</w:t>
      </w:r>
    </w:p>
    <w:p>
      <w:pPr>
        <w:pStyle w:val="SourceCode"/>
      </w:pP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--data-urlencode</w:t>
      </w:r>
      <w:r>
        <w:rPr>
          <w:rStyle w:val="NormalTok"/>
        </w:rPr>
        <w:t xml:space="preserve"> grant_type=urn:ietf:params:oauth:grant-type:jwt-bearer </w:t>
      </w:r>
      <w:r>
        <w:rPr>
          <w:rStyle w:val="KeywordTok"/>
        </w:rPr>
        <w:t xml:space="preserve">\</w:t>
      </w:r>
      <w:r>
        <w:br/>
      </w:r>
      <w:r>
        <w:rPr>
          <w:rStyle w:val="NormalTok"/>
        </w:rPr>
        <w:t xml:space="preserve">  </w:t>
      </w:r>
      <w:r>
        <w:rPr>
          <w:rStyle w:val="ExtensionTok"/>
        </w:rPr>
        <w:t xml:space="preserve">--data-urlencode</w:t>
      </w:r>
      <w:r>
        <w:rPr>
          <w:rStyle w:val="NormalTok"/>
        </w:rPr>
        <w:t xml:space="preserve"> assertion=</w:t>
      </w:r>
      <w:r>
        <w:rPr>
          <w:rStyle w:val="StringTok"/>
        </w:rPr>
        <w:t xml:space="preserve">"</w:t>
      </w:r>
      <w:r>
        <w:rPr>
          <w:rStyle w:val="VariableTok"/>
        </w:rPr>
        <w:t xml:space="preserve">$ID_TOKEN</w:t>
      </w:r>
      <w:r>
        <w:rPr>
          <w:rStyle w:val="StringTok"/>
        </w:rPr>
        <w:t xml:space="preserve">"</w:t>
      </w:r>
    </w:p>
    <w:p>
      <w:pPr>
        <w:pStyle w:val="FirstParagraph"/>
      </w:pPr>
      <w:r>
        <w:t xml:space="preserve">The assertion is an identity token from the provider configured in</w:t>
      </w:r>
      <w:r>
        <w:t xml:space="preserve"> </w:t>
      </w:r>
      <w:r>
        <w:rPr>
          <w:rStyle w:val="VerbatimChar"/>
        </w:rPr>
        <w:t xml:space="preserve">ZEPHYR_OAUTH_ISSUER</w:t>
      </w:r>
      <w:r>
        <w:t xml:space="preserve"> </w:t>
      </w:r>
      <w:r>
        <w:t xml:space="preserve">/</w:t>
      </w:r>
      <w:r>
        <w:t xml:space="preserve"> </w:t>
      </w:r>
      <w:r>
        <w:rPr>
          <w:rStyle w:val="VerbatimChar"/>
        </w:rPr>
        <w:t xml:space="preserve">ZEPHYR_OAUTH_AUDIENCE</w:t>
      </w:r>
      <w:r>
        <w:t xml:space="preserve"> </w:t>
      </w:r>
      <w:r>
        <w:t xml:space="preserve">/</w:t>
      </w:r>
      <w:r>
        <w:t xml:space="preserve"> </w:t>
      </w:r>
      <w:r>
        <w:rPr>
          <w:rStyle w:val="VerbatimChar"/>
        </w:rPr>
        <w:t xml:space="preserve">ZEPHYR_OAUTH_JWKS_URL</w:t>
      </w:r>
      <w:r>
        <w:t xml:space="preserve">, verified exactly as the mail protocols verify one. Without a provider configured the grant answers</w:t>
      </w:r>
      <w:r>
        <w:t xml:space="preserve"> </w:t>
      </w:r>
      <w:r>
        <w:rPr>
          <w:rStyle w:val="VerbatimChar"/>
        </w:rPr>
        <w:t xml:space="preserve">400 unsupported_grant_type</w:t>
      </w:r>
      <w:r>
        <w:t xml:space="preserve"> </w:t>
      </w:r>
      <w:r>
        <w:t xml:space="preserve">naming those three variables — that is deployment configuration rather than anything about a user, so it says so plainly.</w:t>
      </w:r>
    </w:p>
    <w:p>
      <w:pPr>
        <w:pStyle w:val="BodyText"/>
      </w:pPr>
      <w:r>
        <w:rPr>
          <w:b/>
        </w:rPr>
        <w:t xml:space="preserve">The assertion proves who you are; it does not become the session.</w:t>
      </w:r>
      <w:r>
        <w:t xml:space="preserve"> </w:t>
      </w:r>
      <w:r>
        <w:t xml:space="preserve">ZephyrAB verifies it, takes the identity, and mints its own opaque token. So authority is still read from delegations on every request — revoking a grant takes effect on the next call rather than when the provider's token expires — and the provider's token lifetime never becomes an admin session lifetime.</w:t>
      </w:r>
    </w:p>
    <w:p>
      <w:pPr>
        <w:pStyle w:val="BodyText"/>
      </w:pPr>
      <w:r>
        <w:t xml:space="preserve">The response carries</w:t>
      </w:r>
      <w:r>
        <w:t xml:space="preserve"> </w:t>
      </w:r>
      <w:r>
        <w:rPr>
          <w:rStyle w:val="VerbatimChar"/>
        </w:rPr>
        <w:t xml:space="preserve">principal</w:t>
      </w:r>
      <w:r>
        <w:t xml:space="preserve"> </w:t>
      </w:r>
      <w:r>
        <w:t xml:space="preserve">and</w:t>
      </w:r>
      <w:r>
        <w:t xml:space="preserve"> </w:t>
      </w:r>
      <w:r>
        <w:rPr>
          <w:rStyle w:val="VerbatimChar"/>
        </w:rPr>
        <w:t xml:space="preserve">scope</w:t>
      </w:r>
      <w:r>
        <w:t xml:space="preserve"> </w:t>
      </w:r>
      <w:r>
        <w:t xml:space="preserve">exactly as the password grant does. There is no second-factor step: the provider is the authentication authority, and ZephyrAB does not stack its own TOTP on top of a federated sign-in.</w:t>
      </w:r>
    </w:p>
    <w:p>
      <w:pPr>
        <w:pStyle w:val="BodyText"/>
      </w:pPr>
      <w:r>
        <w:t xml:space="preserve">Form fields accepted:</w:t>
      </w:r>
      <w:r>
        <w:t xml:space="preserve"> </w:t>
      </w:r>
      <w:r>
        <w:rPr>
          <w:rStyle w:val="VerbatimChar"/>
        </w:rPr>
        <w:t xml:space="preserve">grant_type</w:t>
      </w:r>
      <w:r>
        <w:t xml:space="preserve">,</w:t>
      </w:r>
      <w:r>
        <w:t xml:space="preserve"> </w:t>
      </w:r>
      <w:r>
        <w:rPr>
          <w:rStyle w:val="VerbatimChar"/>
        </w:rPr>
        <w:t xml:space="preserve">client_id</w:t>
      </w:r>
      <w:r>
        <w:t xml:space="preserve">,</w:t>
      </w:r>
      <w:r>
        <w:t xml:space="preserve"> </w:t>
      </w:r>
      <w:r>
        <w:rPr>
          <w:rStyle w:val="VerbatimChar"/>
        </w:rPr>
        <w:t xml:space="preserve">client_secret</w:t>
      </w:r>
      <w:r>
        <w:t xml:space="preserve">,</w:t>
      </w:r>
      <w:r>
        <w:t xml:space="preserve"> </w:t>
      </w:r>
      <w:r>
        <w:rPr>
          <w:rStyle w:val="VerbatimChar"/>
        </w:rPr>
        <w:t xml:space="preserve">username</w:t>
      </w:r>
      <w:r>
        <w:t xml:space="preserve">,</w:t>
      </w:r>
      <w:r>
        <w:t xml:space="preserve"> </w:t>
      </w:r>
      <w:r>
        <w:rPr>
          <w:rStyle w:val="VerbatimChar"/>
        </w:rPr>
        <w:t xml:space="preserve">password</w:t>
      </w:r>
      <w:r>
        <w:t xml:space="preserve">,</w:t>
      </w:r>
      <w:r>
        <w:t xml:space="preserve"> </w:t>
      </w:r>
      <w:r>
        <w:rPr>
          <w:rStyle w:val="VerbatimChar"/>
        </w:rPr>
        <w:t xml:space="preserve">assertion</w:t>
      </w:r>
      <w:r>
        <w:t xml:space="preserve">,</w:t>
      </w:r>
      <w:r>
        <w:t xml:space="preserve"> </w:t>
      </w:r>
      <w:r>
        <w:rPr>
          <w:rStyle w:val="VerbatimChar"/>
        </w:rPr>
        <w:t xml:space="preserve">scope</w:t>
      </w:r>
      <w:r>
        <w:t xml:space="preserve">. Any other grant type answers</w:t>
      </w:r>
      <w:r>
        <w:t xml:space="preserve"> </w:t>
      </w:r>
      <w:r>
        <w:rPr>
          <w:rStyle w:val="VerbatimChar"/>
        </w:rPr>
        <w:t xml:space="preserve">400 unsupported_grant_type</w:t>
      </w:r>
      <w:r>
        <w:t xml:space="preserve"> </w:t>
      </w:r>
      <w:r>
        <w:t xml:space="preserve">naming the three supported grants.</w:t>
      </w:r>
    </w:p>
    <w:p>
      <w:pPr>
        <w:pStyle w:val="BodyText"/>
      </w:pPr>
      <w:r>
        <w:rPr>
          <w:b/>
        </w:rPr>
        <w:t xml:space="preserve">Every failure is answered identically</w:t>
      </w:r>
      <w:r>
        <w:t xml:space="preserve"> </w:t>
      </w:r>
      <w:r>
        <w:t xml:space="preserve">— a wrong password, an unknown address, a locked account, a forged assertion, and an identity with no mailbox here all return the same status and body. That is deliberate: anything else makes the endpoint an oracle for which administrator addresses exist. The audit log distinguishes them; the caller cannot.</w:t>
      </w:r>
    </w:p>
    <w:p>
      <w:pPr>
        <w:pStyle w:val="BodyText"/>
      </w:pPr>
      <w:r>
        <w:rPr>
          <w:b/>
        </w:rPr>
        <w:t xml:space="preserve">Two-factor accounts and the password grant.</w:t>
      </w:r>
      <w:r>
        <w:t xml:space="preserve"> </w:t>
      </w:r>
      <w:r>
        <w:t xml:space="preserve">The token endpoint itself has no TOTP field. If the account has a second factor enrolled, a raw password is refused exactly like a wrong one. The supported path is: mint a session token first with</w:t>
      </w:r>
      <w:r>
        <w:t xml:space="preserve"> </w:t>
      </w:r>
      <w:r>
        <w:rPr>
          <w:rStyle w:val="VerbatimChar"/>
        </w:rPr>
        <w:t xml:space="preserve">POST /account/session</w:t>
      </w:r>
      <w:r>
        <w:t xml:space="preserve"> </w:t>
      </w:r>
      <w:r>
        <w:t xml:space="preserve">on the mail origin (which takes the TOTP</w:t>
      </w:r>
      <w:r>
        <w:t xml:space="preserve"> </w:t>
      </w:r>
      <w:r>
        <w:rPr>
          <w:rStyle w:val="VerbatimChar"/>
        </w:rPr>
        <w:t xml:space="preserve">code</w:t>
      </w:r>
      <w:r>
        <w:t xml:space="preserve">), then present that session token in the</w:t>
      </w:r>
      <w:r>
        <w:t xml:space="preserve"> </w:t>
      </w:r>
      <w:r>
        <w:rPr>
          <w:rStyle w:val="VerbatimChar"/>
        </w:rPr>
        <w:t xml:space="preserve">password</w:t>
      </w:r>
      <w:r>
        <w:t xml:space="preserve"> </w:t>
      </w:r>
      <w:r>
        <w:t xml:space="preserve">field here. A session token is a full-strength credential — it was minted after both factors — and is accepted anywhere a password is.</w:t>
      </w:r>
    </w:p>
    <w:p>
      <w:pPr>
        <w:pStyle w:val="Heading2"/>
      </w:pPr>
      <w:bookmarkStart w:id="24" w:name="Xafe769f4b89e0441470de0b6e07d8e6ac9ed5d2"/>
      <w:r>
        <w:t xml:space="preserve">2.2 Token properties</w:t>
      </w:r>
      <w:bookmarkEnd w:id="24"/>
    </w:p>
    <w:p>
      <w:pPr>
        <w:numPr>
          <w:ilvl w:val="0"/>
          <w:numId w:val="1009"/>
        </w:numPr>
        <w:pStyle w:val="Compact"/>
      </w:pPr>
      <w:r>
        <w:rPr>
          <w:b/>
        </w:rPr>
        <w:t xml:space="preserve">Lifetime is 3600 seconds.</w:t>
      </w:r>
      <w:r>
        <w:t xml:space="preserve"> </w:t>
      </w:r>
      <w:r>
        <w:t xml:space="preserve">The response's</w:t>
      </w:r>
      <w:r>
        <w:t xml:space="preserve"> </w:t>
      </w:r>
      <w:r>
        <w:rPr>
          <w:rStyle w:val="VerbatimChar"/>
        </w:rPr>
        <w:t xml:space="preserve">expires_in</w:t>
      </w:r>
      <w:r>
        <w:t xml:space="preserve"> </w:t>
      </w:r>
      <w:r>
        <w:t xml:space="preserve">is authoritative. Fetch a new token rather than trying to refresh; there is no refresh grant.</w:t>
      </w:r>
    </w:p>
    <w:p>
      <w:pPr>
        <w:numPr>
          <w:ilvl w:val="0"/>
          <w:numId w:val="1009"/>
        </w:numPr>
        <w:pStyle w:val="Compact"/>
      </w:pPr>
      <w:r>
        <w:rPr>
          <w:b/>
        </w:rPr>
        <w:t xml:space="preserve">Tokens are opaque</w:t>
      </w:r>
      <w:r>
        <w:t xml:space="preserve"> </w:t>
      </w:r>
      <w:r>
        <w:t xml:space="preserve">— 256 bits from the OS random source, stored by their SHA-256 so there is no signing key to manage and no comparison to get wrong. Nothing about the token is parseable; do not try to read a scope or an expiry out of it.</w:t>
      </w:r>
    </w:p>
    <w:p>
      <w:pPr>
        <w:numPr>
          <w:ilvl w:val="0"/>
          <w:numId w:val="1009"/>
        </w:numPr>
        <w:pStyle w:val="Compact"/>
      </w:pPr>
      <w:r>
        <w:rPr>
          <w:b/>
        </w:rPr>
        <w:t xml:space="preserve">A token is valid on every node in the cell.</w:t>
      </w:r>
      <w:r>
        <w:t xml:space="preserve"> </w:t>
      </w:r>
      <w:r>
        <w:t xml:space="preserve">Tokens live in the cell's FoundationDB, so an admin API behind a load balancer needs no sticky sessions: obtain a token from one frontend and spend it on any other. They also survive a restart of the node that issued them.</w:t>
      </w:r>
    </w:p>
    <w:p>
      <w:pPr>
        <w:numPr>
          <w:ilvl w:val="0"/>
          <w:numId w:val="1009"/>
        </w:numPr>
        <w:pStyle w:val="Compact"/>
      </w:pPr>
      <w:r>
        <w:rPr>
          <w:b/>
        </w:rPr>
        <w:t xml:space="preserve">Rotating the client secret revokes every token minted against it, fleet-wide and at once.</w:t>
      </w:r>
      <w:r>
        <w:t xml:space="preserve"> </w:t>
      </w:r>
      <w:r>
        <w:t xml:space="preserve">A machine token records a fingerprint of the credential that minted it and is checked against the node's current configuration on every request. So changing</w:t>
      </w:r>
      <w:r>
        <w:t xml:space="preserve"> </w:t>
      </w:r>
      <w:r>
        <w:rPr>
          <w:rStyle w:val="VerbatimChar"/>
        </w:rPr>
        <w:t xml:space="preserve">ZEPHYR_ADMIN_CLIENT_SECRET</w:t>
      </w:r>
      <w:r>
        <w:t xml:space="preserve"> </w:t>
      </w:r>
      <w:r>
        <w:t xml:space="preserve">is a real revocation — no restart, no waiting out an hour of TTL. Plan for it: a running script's token stops working the moment an operator rotates.</w:t>
      </w:r>
    </w:p>
    <w:p>
      <w:pPr>
        <w:numPr>
          <w:ilvl w:val="0"/>
          <w:numId w:val="1009"/>
        </w:numPr>
        <w:pStyle w:val="Compact"/>
      </w:pPr>
      <w:r>
        <w:rPr>
          <w:b/>
        </w:rPr>
        <w:t xml:space="preserve">The outstanding-token cap is 1024 per principal</w:t>
      </w:r>
      <w:r>
        <w:t xml:space="preserve">, and past it that principal's own earliest-expiring token is evicted. One client in a retry loop can therefore only push out its own tokens, never another operator's.</w:t>
      </w:r>
    </w:p>
    <w:p>
      <w:pPr>
        <w:numPr>
          <w:ilvl w:val="0"/>
          <w:numId w:val="1009"/>
        </w:numPr>
        <w:pStyle w:val="Compact"/>
      </w:pPr>
      <w:r>
        <w:rPr>
          <w:b/>
        </w:rPr>
        <w:t xml:space="preserve">A node with no cluster store configured keeps tokens in its own memory instead.</w:t>
      </w:r>
      <w:r>
        <w:t xml:space="preserve"> </w:t>
      </w:r>
      <w:r>
        <w:t xml:space="preserve">That fails safe — a node-local store can only ever honour fewer tokens, never more — but it brings back the old behaviour, so on such a deployment issue and spend against the same host. The server logs which store it is using at startup.</w:t>
      </w:r>
    </w:p>
    <w:p>
      <w:pPr>
        <w:numPr>
          <w:ilvl w:val="0"/>
          <w:numId w:val="1009"/>
        </w:numPr>
        <w:pStyle w:val="Compact"/>
      </w:pPr>
      <w:r>
        <w:rPr>
          <w:b/>
        </w:rPr>
        <w:t xml:space="preserve">Token responses are served with</w:t>
      </w:r>
      <w:r>
        <w:rPr>
          <w:b/>
        </w:rPr>
        <w:t xml:space="preserve"> </w:t>
      </w:r>
      <w:r>
        <w:rPr>
          <w:rStyle w:val="VerbatimChar"/>
          <w:b/>
        </w:rPr>
        <w:t xml:space="preserve">Cache-Control: no-store</w:t>
      </w:r>
      <w:r>
        <w:rPr>
          <w:b/>
        </w:rPr>
        <w:t xml:space="preserve">.</w:t>
      </w:r>
      <w:r>
        <w:t xml:space="preserve"> </w:t>
      </w:r>
      <w:r>
        <w:t xml:space="preserve">Do not cache them anywhere shared.</w:t>
      </w:r>
    </w:p>
    <w:p>
      <w:pPr>
        <w:pStyle w:val="Heading2"/>
      </w:pPr>
      <w:bookmarkStart w:id="25" w:name="X5402e0168771ef99c2cde0f627d8bb9d01486ce"/>
      <w:r>
        <w:t xml:space="preserve">2.3 Scope down-scoping</w:t>
      </w:r>
      <w:bookmarkEnd w:id="25"/>
    </w:p>
    <w:p>
      <w:pPr>
        <w:pStyle w:val="FirstParagraph"/>
      </w:pPr>
      <w:r>
        <w:t xml:space="preserve">The optional</w:t>
      </w:r>
      <w:r>
        <w:t xml:space="preserve"> </w:t>
      </w:r>
      <w:r>
        <w:rPr>
          <w:rStyle w:val="VerbatimChar"/>
        </w:rPr>
        <w:t xml:space="preserve">scope</w:t>
      </w:r>
      <w:r>
        <w:t xml:space="preserve"> </w:t>
      </w:r>
      <w:r>
        <w:t xml:space="preserve">parameter (space- or comma-delimited) narrows the token below what the client is granted — least privilege for a one-off script:</w:t>
      </w:r>
    </w:p>
    <w:p>
      <w:pPr>
        <w:pStyle w:val="SourceCode"/>
      </w:pP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w:t>
      </w:r>
      <w:r>
        <w:rPr>
          <w:rStyle w:val="NormalTok"/>
        </w:rPr>
        <w:t xml:space="preserve"> grant_type=client_credentials </w:t>
      </w:r>
      <w:r>
        <w:rPr>
          <w:rStyle w:val="KeywordTok"/>
        </w:rPr>
        <w:t xml:space="preserve">\</w:t>
      </w:r>
      <w:r>
        <w:br/>
      </w:r>
      <w:r>
        <w:rPr>
          <w:rStyle w:val="NormalTok"/>
        </w:rPr>
        <w:t xml:space="preserve">  </w:t>
      </w:r>
      <w:r>
        <w:rPr>
          <w:rStyle w:val="ExtensionTok"/>
        </w:rPr>
        <w:t xml:space="preserve">-d</w:t>
      </w:r>
      <w:r>
        <w:rPr>
          <w:rStyle w:val="NormalTok"/>
        </w:rPr>
        <w:t xml:space="preserve"> client_id=</w:t>
      </w:r>
      <w:r>
        <w:rPr>
          <w:rStyle w:val="StringTok"/>
        </w:rPr>
        <w:t xml:space="preserve">"CLIENT_ID"</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client_secret=</w:t>
      </w:r>
      <w:r>
        <w:rPr>
          <w:rStyle w:val="StringTok"/>
        </w:rPr>
        <w:t xml:space="preserve">"CLIENT_SECRET"</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scope=</w:t>
      </w:r>
      <w:r>
        <w:rPr>
          <w:rStyle w:val="StringTok"/>
        </w:rPr>
        <w:t xml:space="preserve">"helpdesk:read"</w:t>
      </w:r>
    </w:p>
    <w:p>
      <w:pPr>
        <w:pStyle w:val="FirstParagraph"/>
      </w:pPr>
      <w:r>
        <w:t xml:space="preserve">Asking for</w:t>
      </w:r>
      <w:r>
        <w:t xml:space="preserve"> </w:t>
      </w:r>
      <w:r>
        <w:rPr>
          <w:b/>
        </w:rPr>
        <w:t xml:space="preserve">less</w:t>
      </w:r>
      <w:r>
        <w:t xml:space="preserve"> </w:t>
      </w:r>
      <w:r>
        <w:t xml:space="preserve">is allowed. Asking for a scope the client does not hold, or a name the taxonomy does not define, is</w:t>
      </w:r>
      <w:r>
        <w:t xml:space="preserve"> </w:t>
      </w:r>
      <w:r>
        <w:rPr>
          <w:rStyle w:val="VerbatimChar"/>
        </w:rPr>
        <w:t xml:space="preserve">400 invalid_scope</w:t>
      </w:r>
      <w:r>
        <w:t xml:space="preserve"> </w:t>
      </w:r>
      <w:r>
        <w:t xml:space="preserve">— reachable only after the credential was accepted, so it is safe to be specific. The granted scope is always echoed in the response, because a down-scoped token is otherwise indistinguishable from a full one.</w:t>
      </w:r>
    </w:p>
    <w:p>
      <w:pPr>
        <w:pStyle w:val="BodyText"/>
      </w:pPr>
      <w:r>
        <w:t xml:space="preserve">The mask narrows</w:t>
      </w:r>
      <w:r>
        <w:t xml:space="preserve"> </w:t>
      </w:r>
      <w:r>
        <w:rPr>
          <w:b/>
        </w:rPr>
        <w:t xml:space="preserve">scopes only</w:t>
      </w:r>
      <w:r>
        <w:t xml:space="preserve">. Subjects (which tenant, which domain) come from the client's configuration and its stored delegations, and are re-read on every request — a token cannot pin, widen, or outlive them.</w:t>
      </w:r>
    </w:p>
    <w:p>
      <w:pPr>
        <w:pStyle w:val="Heading2"/>
      </w:pPr>
      <w:bookmarkStart w:id="26" w:name="X99150e8352c0a2c248c3e31c2aeebbf32e198c1"/>
      <w:r>
        <w:t xml:space="preserve">2.4 The scope taxonomy</w:t>
      </w:r>
      <w:bookmarkEnd w:id="26"/>
    </w:p>
    <w:p>
      <w:pPr>
        <w:pStyle w:val="FirstParagraph"/>
      </w:pPr>
      <w:r>
        <w:t xml:space="preserve">Every operation's requirement is an ANY-OF list: holding one listed scope is enough.</w:t>
      </w:r>
    </w:p>
    <w:tbl>
      <w:tblPr>
        <w:tblStyle w:val="Table"/>
        <w:tblW w:type="auto" w:w="0"/>
        <w:tblLook w:firstRow="1"/>
      </w:tblPr>
      <w:tblGrid/>
      <w:tr>
        <w:trPr>
          <w:cnfStyle w:firstRow="1"/>
        </w:trPr>
        <w:tc>
          <w:tcPr>
            <w:tcBorders>
              <w:bottom w:val="single"/>
            </w:tcBorders>
            <w:vAlign w:val="bottom"/>
          </w:tcPr>
          <w:p>
            <w:pPr>
              <w:pStyle w:val="Compact"/>
              <w:jc w:val="left"/>
            </w:pPr>
            <w:r>
              <w:t xml:space="preserve">Scope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platform:admin</w:t>
            </w:r>
          </w:p>
        </w:tc>
        <w:tc>
          <w:p>
            <w:pPr>
              <w:pStyle w:val="Compact"/>
              <w:jc w:val="left"/>
            </w:pPr>
            <w:r>
              <w:t xml:space="preserve">Full platform administration.</w:t>
            </w:r>
            <w:r>
              <w:t xml:space="preserve"> </w:t>
            </w:r>
            <w:r>
              <w:rPr>
                <w:b/>
              </w:rPr>
              <w:t xml:space="preserve">Implies every other scope</w:t>
            </w:r>
            <w:r>
              <w:t xml:space="preserve"> </w:t>
            </w:r>
            <w:r>
              <w:t xml:space="preserve">— an operation listing only narrower roles is also satisfied by</w:t>
            </w:r>
            <w:r>
              <w:t xml:space="preserve"> </w:t>
            </w:r>
            <w:r>
              <w:rPr>
                <w:rStyle w:val="VerbatimChar"/>
              </w:rPr>
              <w:t xml:space="preserve">platform:admin</w:t>
            </w:r>
            <w:r>
              <w:t xml:space="preserve">. May only ever be granted platform-wide; binding it to a tenant or domain is refused.</w:t>
            </w:r>
          </w:p>
        </w:tc>
      </w:tr>
      <w:tr>
        <w:tc>
          <w:p>
            <w:pPr>
              <w:pStyle w:val="Compact"/>
              <w:jc w:val="left"/>
            </w:pPr>
            <w:r>
              <w:rPr>
                <w:rStyle w:val="VerbatimChar"/>
              </w:rPr>
              <w:t xml:space="preserve">reseller:admin</w:t>
            </w:r>
          </w:p>
        </w:tc>
        <w:tc>
          <w:p>
            <w:pPr>
              <w:pStyle w:val="Compact"/>
              <w:jc w:val="left"/>
            </w:pPr>
            <w:r>
              <w:t xml:space="preserve">Manage owned tenants</w:t>
            </w:r>
          </w:p>
        </w:tc>
      </w:tr>
      <w:tr>
        <w:tc>
          <w:p>
            <w:pPr>
              <w:pStyle w:val="Compact"/>
              <w:jc w:val="left"/>
            </w:pPr>
            <w:r>
              <w:rPr>
                <w:rStyle w:val="VerbatimChar"/>
              </w:rPr>
              <w:t xml:space="preserve">tenant:admin</w:t>
            </w:r>
          </w:p>
        </w:tc>
        <w:tc>
          <w:p>
            <w:pPr>
              <w:pStyle w:val="Compact"/>
              <w:jc w:val="left"/>
            </w:pPr>
            <w:r>
              <w:t xml:space="preserve">Manage one tenant</w:t>
            </w:r>
          </w:p>
        </w:tc>
      </w:tr>
      <w:tr>
        <w:tc>
          <w:p>
            <w:pPr>
              <w:pStyle w:val="Compact"/>
              <w:jc w:val="left"/>
            </w:pPr>
            <w:r>
              <w:rPr>
                <w:rStyle w:val="VerbatimChar"/>
              </w:rPr>
              <w:t xml:space="preserve">domain:admin</w:t>
            </w:r>
          </w:p>
        </w:tc>
        <w:tc>
          <w:p>
            <w:pPr>
              <w:pStyle w:val="Compact"/>
              <w:jc w:val="left"/>
            </w:pPr>
            <w:r>
              <w:t xml:space="preserve">Manage assigned domains</w:t>
            </w:r>
          </w:p>
        </w:tc>
      </w:tr>
      <w:tr>
        <w:tc>
          <w:p>
            <w:pPr>
              <w:pStyle w:val="Compact"/>
              <w:jc w:val="left"/>
            </w:pPr>
            <w:r>
              <w:rPr>
                <w:rStyle w:val="VerbatimChar"/>
              </w:rPr>
              <w:t xml:space="preserve">helpdesk:read</w:t>
            </w:r>
          </w:p>
        </w:tc>
        <w:tc>
          <w:p>
            <w:pPr>
              <w:pStyle w:val="Compact"/>
              <w:jc w:val="left"/>
            </w:pPr>
            <w:r>
              <w:t xml:space="preserve">Read-only support access</w:t>
            </w:r>
          </w:p>
        </w:tc>
      </w:tr>
      <w:tr>
        <w:tc>
          <w:p>
            <w:pPr>
              <w:pStyle w:val="Compact"/>
              <w:jc w:val="left"/>
            </w:pPr>
            <w:r>
              <w:rPr>
                <w:rStyle w:val="VerbatimChar"/>
              </w:rPr>
              <w:t xml:space="preserve">helpdesk:write</w:t>
            </w:r>
          </w:p>
        </w:tc>
        <w:tc>
          <w:p>
            <w:pPr>
              <w:pStyle w:val="Compact"/>
              <w:jc w:val="left"/>
            </w:pPr>
            <w:r>
              <w:t xml:space="preserve">Support actions (password reset; ticket reference required)</w:t>
            </w:r>
          </w:p>
        </w:tc>
      </w:tr>
      <w:tr>
        <w:tc>
          <w:p>
            <w:pPr>
              <w:pStyle w:val="Compact"/>
              <w:jc w:val="left"/>
            </w:pPr>
            <w:r>
              <w:rPr>
                <w:rStyle w:val="VerbatimChar"/>
              </w:rPr>
              <w:t xml:space="preserve">compliance:read</w:t>
            </w:r>
          </w:p>
        </w:tc>
        <w:tc>
          <w:p>
            <w:pPr>
              <w:pStyle w:val="Compact"/>
              <w:jc w:val="left"/>
            </w:pPr>
            <w:r>
              <w:t xml:space="preserve">Audit / hold read access</w:t>
            </w:r>
          </w:p>
        </w:tc>
      </w:tr>
      <w:tr>
        <w:tc>
          <w:p>
            <w:pPr>
              <w:pStyle w:val="Compact"/>
              <w:jc w:val="left"/>
            </w:pPr>
            <w:r>
              <w:rPr>
                <w:rStyle w:val="VerbatimChar"/>
              </w:rPr>
              <w:t xml:space="preserve">compliance:write</w:t>
            </w:r>
          </w:p>
        </w:tc>
        <w:tc>
          <w:p>
            <w:pPr>
              <w:pStyle w:val="Compact"/>
              <w:jc w:val="left"/>
            </w:pPr>
            <w:r>
              <w:t xml:space="preserve">Restores, holds</w:t>
            </w:r>
          </w:p>
        </w:tc>
      </w:tr>
      <w:tr>
        <w:tc>
          <w:p>
            <w:pPr>
              <w:pStyle w:val="Compact"/>
              <w:jc w:val="left"/>
            </w:pPr>
            <w:r>
              <w:rPr>
                <w:rStyle w:val="VerbatimChar"/>
              </w:rPr>
              <w:t xml:space="preserve">mailops:read</w:t>
            </w:r>
          </w:p>
        </w:tc>
        <w:tc>
          <w:p>
            <w:pPr>
              <w:pStyle w:val="Compact"/>
              <w:jc w:val="left"/>
            </w:pPr>
            <w:r>
              <w:t xml:space="preserve">Queue / trace read</w:t>
            </w:r>
          </w:p>
        </w:tc>
      </w:tr>
      <w:tr>
        <w:tc>
          <w:p>
            <w:pPr>
              <w:pStyle w:val="Compact"/>
              <w:jc w:val="left"/>
            </w:pPr>
            <w:r>
              <w:rPr>
                <w:rStyle w:val="VerbatimChar"/>
              </w:rPr>
              <w:t xml:space="preserve">mailops:write</w:t>
            </w:r>
          </w:p>
        </w:tc>
        <w:tc>
          <w:p>
            <w:pPr>
              <w:pStyle w:val="Compact"/>
              <w:jc w:val="left"/>
            </w:pPr>
            <w:r>
              <w:t xml:space="preserve">Queue actions (cancel, retry, pause)</w:t>
            </w:r>
          </w:p>
        </w:tc>
      </w:tr>
    </w:tbl>
    <w:p>
      <w:pPr>
        <w:pStyle w:val="Heading2"/>
      </w:pPr>
      <w:bookmarkStart w:id="27" w:name="X46c7590a5d63a7adb49ee296969c41d139ca308"/>
      <w:r>
        <w:t xml:space="preserve">2.5 Subjects: a grant is scope + subject</w:t>
      </w:r>
      <w:bookmarkEnd w:id="27"/>
    </w:p>
    <w:p>
      <w:pPr>
        <w:pStyle w:val="FirstParagraph"/>
      </w:pPr>
      <w:r>
        <w:t xml:space="preserve">A grant is a</w:t>
      </w:r>
      <w:r>
        <w:t xml:space="preserve"> </w:t>
      </w:r>
      <w:r>
        <w:rPr>
          <w:rStyle w:val="VerbatimChar"/>
        </w:rPr>
        <w:t xml:space="preserve">(scope, subject)</w:t>
      </w:r>
      <w:r>
        <w:t xml:space="preserve"> </w:t>
      </w:r>
      <w:r>
        <w:t xml:space="preserve">pair. The subject is the whole platform, one tenant, or one domain. Every operation that names a tenant, domain, account, or delegation resolves that resource to its</w:t>
      </w:r>
      <w:r>
        <w:t xml:space="preserve"> </w:t>
      </w:r>
      <w:r>
        <w:rPr>
          <w:b/>
        </w:rPr>
        <w:t xml:space="preserve">stored</w:t>
      </w:r>
      <w:r>
        <w:t xml:space="preserve"> </w:t>
      </w:r>
      <w:r>
        <w:t xml:space="preserve">owner and requires a grant whose subject covers it. Two consequences:</w:t>
      </w:r>
    </w:p>
    <w:p>
      <w:pPr>
        <w:numPr>
          <w:ilvl w:val="0"/>
          <w:numId w:val="1010"/>
        </w:numPr>
        <w:pStyle w:val="Compact"/>
      </w:pPr>
      <w:r>
        <w:rPr>
          <w:b/>
        </w:rPr>
        <w:t xml:space="preserve">Cross-subject denial is the resource's own 404</w:t>
      </w:r>
      <w:r>
        <w:t xml:space="preserve">, byte-identical to the answer for a resource that does not exist. A caller who may not touch tenant B cannot use the difference between "yours" and "nobody's" to enumerate the platform. The audit log records which it was; the response never does.</w:t>
      </w:r>
    </w:p>
    <w:p>
      <w:pPr>
        <w:numPr>
          <w:ilvl w:val="0"/>
          <w:numId w:val="1010"/>
        </w:numPr>
        <w:pStyle w:val="Compact"/>
      </w:pPr>
      <w:r>
        <w:rPr>
          <w:b/>
        </w:rPr>
        <w:t xml:space="preserve">Cross-tenant listings require a platform-wide grant</w:t>
      </w:r>
      <w:r>
        <w:t xml:space="preserve"> </w:t>
      </w:r>
      <w:r>
        <w:t xml:space="preserve">whatever the scope.</w:t>
      </w:r>
      <w:r>
        <w:t xml:space="preserve"> </w:t>
      </w:r>
      <w:r>
        <w:rPr>
          <w:rStyle w:val="VerbatimChar"/>
        </w:rPr>
        <w:t xml:space="preserve">GET /tenants</w:t>
      </w:r>
      <w:r>
        <w:t xml:space="preserve">,</w:t>
      </w:r>
      <w:r>
        <w:t xml:space="preserve"> </w:t>
      </w:r>
      <w:r>
        <w:rPr>
          <w:rStyle w:val="VerbatimChar"/>
        </w:rPr>
        <w:t xml:space="preserve">GET /domains</w:t>
      </w:r>
      <w:r>
        <w:t xml:space="preserve">, and the plan catalogue span tenants; a tenant- or domain-bound grant reaching them gets an honest</w:t>
      </w:r>
      <w:r>
        <w:t xml:space="preserve"> </w:t>
      </w:r>
      <w:r>
        <w:rPr>
          <w:rStyle w:val="VerbatimChar"/>
        </w:rPr>
        <w:t xml:space="preserve">403</w:t>
      </w:r>
      <w:r>
        <w:t xml:space="preserve"> </w:t>
      </w:r>
      <w:r>
        <w:t xml:space="preserve">saying a platform-wide grant is required (there is no individual resource to hide behind a 404 there).</w:t>
      </w:r>
    </w:p>
    <w:p>
      <w:pPr>
        <w:pStyle w:val="FirstParagraph"/>
      </w:pPr>
      <w:r>
        <w:rPr>
          <w:b/>
        </w:rPr>
        <w:t xml:space="preserve">Subjects are live; the scope mask is pinned.</w:t>
      </w:r>
      <w:r>
        <w:t xml:space="preserve"> </w:t>
      </w:r>
      <w:r>
        <w:t xml:space="preserve">The token pins only the down-scope mask its holder asked for. Delegations are read from storage on every request, so:</w:t>
      </w:r>
    </w:p>
    <w:p>
      <w:pPr>
        <w:numPr>
          <w:ilvl w:val="0"/>
          <w:numId w:val="1011"/>
        </w:numPr>
        <w:pStyle w:val="Compact"/>
      </w:pPr>
      <w:r>
        <w:t xml:space="preserve">Revoking a delegation takes effect on the caller's</w:t>
      </w:r>
      <w:r>
        <w:t xml:space="preserve"> </w:t>
      </w:r>
      <w:r>
        <w:rPr>
          <w:b/>
        </w:rPr>
        <w:t xml:space="preserve">next request</w:t>
      </w:r>
      <w:r>
        <w:t xml:space="preserve">, not when their token expires.</w:t>
      </w:r>
    </w:p>
    <w:p>
      <w:pPr>
        <w:numPr>
          <w:ilvl w:val="0"/>
          <w:numId w:val="1011"/>
        </w:numPr>
        <w:pStyle w:val="Compact"/>
      </w:pPr>
      <w:r>
        <w:t xml:space="preserve">A delegation</w:t>
      </w:r>
      <w:r>
        <w:t xml:space="preserve"> </w:t>
      </w:r>
      <w:r>
        <w:rPr>
          <w:b/>
        </w:rPr>
        <w:t xml:space="preserve">added</w:t>
      </w:r>
      <w:r>
        <w:t xml:space="preserve"> </w:t>
      </w:r>
      <w:r>
        <w:t xml:space="preserve">after a token was issued is picked up by that token immediately.</w:t>
      </w:r>
    </w:p>
    <w:p>
      <w:pPr>
        <w:pStyle w:val="FirstParagraph"/>
      </w:pPr>
      <w:r>
        <w:t xml:space="preserve">Delegations are created with</w:t>
      </w:r>
      <w:r>
        <w:t xml:space="preserve"> </w:t>
      </w:r>
      <w:r>
        <w:rPr>
          <w:rStyle w:val="VerbatimChar"/>
        </w:rPr>
        <w:t xml:space="preserve">POST /tenants/{tenantId}/delegations</w:t>
      </w:r>
      <w:r>
        <w:t xml:space="preserve"> </w:t>
      </w:r>
      <w:r>
        <w:t xml:space="preserve">(section 4.11). The creator must already hold the scope it is handing out, on a subject covering the target — the route cannot be used to climb. Platform subjects are refused outright: platform-wide authority is configured on the server, never delegated at runtime.</w:t>
      </w:r>
    </w:p>
    <w:p>
      <w:pPr>
        <w:pStyle w:val="Heading2"/>
      </w:pPr>
      <w:bookmarkStart w:id="28" w:name="X186973425a3e8a8cb5253bd347a909b2297ddca"/>
      <w:r>
        <w:t xml:space="preserve">2.6 Failed-token rate limiting</w:t>
      </w:r>
      <w:bookmarkEnd w:id="28"/>
    </w:p>
    <w:p>
      <w:pPr>
        <w:pStyle w:val="FirstParagraph"/>
      </w:pPr>
      <w:r>
        <w:t xml:space="preserve">Failed token requests are rate-limited per source IP (default: 10 failures per 15-minute window). A throttled request is answered</w:t>
      </w:r>
      <w:r>
        <w:t xml:space="preserve"> </w:t>
      </w:r>
      <w:r>
        <w:rPr>
          <w:b/>
        </w:rPr>
        <w:t xml:space="preserve">exactly like a bad credential</w:t>
      </w:r>
      <w:r>
        <w:t xml:space="preserve"> </w:t>
      </w:r>
      <w:r>
        <w:t xml:space="preserve">—</w:t>
      </w:r>
      <w:r>
        <w:t xml:space="preserve"> </w:t>
      </w:r>
      <w:r>
        <w:rPr>
          <w:rStyle w:val="VerbatimChar"/>
        </w:rPr>
        <w:t xml:space="preserve">401</w:t>
      </w:r>
      <w:r>
        <w:t xml:space="preserve"> </w:t>
      </w:r>
      <w:r>
        <w:t xml:space="preserve">with</w:t>
      </w:r>
      <w:r>
        <w:t xml:space="preserve"> </w:t>
      </w:r>
      <w:r>
        <w:rPr>
          <w:rStyle w:val="VerbatimChar"/>
        </w:rPr>
        <w:t xml:space="preserve">invalid_client</w:t>
      </w:r>
      <w:r>
        <w:t xml:space="preserve"> </w:t>
      </w:r>
      <w:r>
        <w:t xml:space="preserve">(or</w:t>
      </w:r>
      <w:r>
        <w:t xml:space="preserve"> </w:t>
      </w:r>
      <w:r>
        <w:rPr>
          <w:rStyle w:val="VerbatimChar"/>
        </w:rPr>
        <w:t xml:space="preserve">invalid_grant</w:t>
      </w:r>
      <w:r>
        <w:t xml:space="preserve"> </w:t>
      </w:r>
      <w:r>
        <w:t xml:space="preserve">for the password grant), same body, no</w:t>
      </w:r>
      <w:r>
        <w:t xml:space="preserve"> </w:t>
      </w:r>
      <w:r>
        <w:rPr>
          <w:rStyle w:val="VerbatimChar"/>
        </w:rPr>
        <w:t xml:space="preserve">Retry-After</w:t>
      </w:r>
      <w:r>
        <w:t xml:space="preserve">. This is deliberate: a</w:t>
      </w:r>
      <w:r>
        <w:t xml:space="preserve"> </w:t>
      </w:r>
      <w:r>
        <w:rPr>
          <w:rStyle w:val="VerbatimChar"/>
        </w:rPr>
        <w:t xml:space="preserve">429</w:t>
      </w:r>
      <w:r>
        <w:t xml:space="preserve"> </w:t>
      </w:r>
      <w:r>
        <w:t xml:space="preserve">would tell a credential guesser when its guesses stopped being evaluated. If your automation starts getting 401s with a credential you believe is good, stop, wait out the window, and check the credential out of band rather than retrying in a loop.</w:t>
      </w:r>
    </w:p>
    <w:p>
      <w:pPr>
        <w:pStyle w:val="BodyText"/>
      </w:pPr>
      <w:r>
        <w:t xml:space="preserve">The same one-answer rule applies inside the password grant: wrong password, unknown address, and locked account are indistinguishable to the caller.</w:t>
      </w:r>
    </w:p>
    <w:p>
      <w:pPr>
        <w:pStyle w:val="Heading2"/>
      </w:pPr>
      <w:bookmarkStart w:id="29" w:name="X90eab7483d4e03bf9e67b6eef6ef55d3c1e13f5"/>
      <w:r>
        <w:t xml:space="preserve">2.7 Using the token</w:t>
      </w:r>
      <w:bookmarkEnd w:id="29"/>
    </w:p>
    <w:p>
      <w:pPr>
        <w:pStyle w:val="FirstParagraph"/>
      </w:pPr>
      <w:r>
        <w:t xml:space="preserve">Send it as a bearer header on every admin request:</w:t>
      </w:r>
    </w:p>
    <w:p>
      <w:pPr>
        <w:pStyle w:val="SourceCode"/>
      </w:pPr>
      <w:r>
        <w:rPr>
          <w:rStyle w:val="ExtensionTok"/>
        </w:rPr>
        <w:t xml:space="preserve">curl</w:t>
      </w:r>
      <w:r>
        <w:rPr>
          <w:rStyle w:val="NormalTok"/>
        </w:rPr>
        <w:t xml:space="preserve"> -s https://admin.example.com/admin/api/tenants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OPAQUE_TOKEN"</w:t>
      </w:r>
    </w:p>
    <w:p>
      <w:pPr>
        <w:pStyle w:val="FirstParagraph"/>
      </w:pPr>
      <w:r>
        <w:t xml:space="preserve">Refusal shapes you will meet:</w:t>
      </w:r>
    </w:p>
    <w:p>
      <w:pPr>
        <w:numPr>
          <w:ilvl w:val="0"/>
          <w:numId w:val="1012"/>
        </w:numPr>
        <w:pStyle w:val="Compact"/>
      </w:pPr>
      <w:r>
        <w:rPr>
          <w:b/>
        </w:rPr>
        <w:t xml:space="preserve">401</w:t>
      </w:r>
      <w:r>
        <w:t xml:space="preserve"> </w:t>
      </w:r>
      <w:r>
        <w:t xml:space="preserve">— missing, malformed, unknown, or expired token. One indistinguishable answer for all four, with</w:t>
      </w:r>
      <w:r>
        <w:t xml:space="preserve"> </w:t>
      </w:r>
      <w:r>
        <w:rPr>
          <w:rStyle w:val="VerbatimChar"/>
        </w:rPr>
        <w:t xml:space="preserve">WWW-Authenticate: Bearer</w:t>
      </w:r>
      <w:r>
        <w:t xml:space="preserve">.</w:t>
      </w:r>
    </w:p>
    <w:p>
      <w:pPr>
        <w:numPr>
          <w:ilvl w:val="0"/>
          <w:numId w:val="1012"/>
        </w:numPr>
        <w:pStyle w:val="Compact"/>
      </w:pPr>
      <w:r>
        <w:rPr>
          <w:b/>
        </w:rPr>
        <w:t xml:space="preserve">403</w:t>
      </w:r>
      <w:r>
        <w:rPr>
          <w:b/>
        </w:rPr>
        <w:t xml:space="preserve"> </w:t>
      </w:r>
      <w:r>
        <w:rPr>
          <w:rStyle w:val="VerbatimChar"/>
          <w:b/>
        </w:rPr>
        <w:t xml:space="preserve">insufficient scope</w:t>
      </w:r>
      <w:r>
        <w:t xml:space="preserve"> </w:t>
      </w:r>
      <w:r>
        <w:t xml:space="preserve">— authenticated, but no listed scope. Deliberately distinct from 401: re-fetching a token would not help. The response names the required scopes, and</w:t>
      </w:r>
      <w:r>
        <w:t xml:space="preserve"> </w:t>
      </w:r>
      <w:r>
        <w:rPr>
          <w:rStyle w:val="VerbatimChar"/>
        </w:rPr>
        <w:t xml:space="preserve">WWW-Authenticate</w:t>
      </w:r>
      <w:r>
        <w:t xml:space="preserve"> </w:t>
      </w:r>
      <w:r>
        <w:t xml:space="preserve">carries</w:t>
      </w:r>
      <w:r>
        <w:t xml:space="preserve"> </w:t>
      </w:r>
      <w:r>
        <w:rPr>
          <w:rStyle w:val="VerbatimChar"/>
        </w:rPr>
        <w:t xml:space="preserve">error="insufficient_scope"</w:t>
      </w:r>
      <w:r>
        <w:t xml:space="preserve">.</w:t>
      </w:r>
    </w:p>
    <w:p>
      <w:pPr>
        <w:numPr>
          <w:ilvl w:val="0"/>
          <w:numId w:val="1012"/>
        </w:numPr>
        <w:pStyle w:val="Compact"/>
      </w:pPr>
      <w:r>
        <w:rPr>
          <w:b/>
        </w:rPr>
        <w:t xml:space="preserve">404</w:t>
      </w:r>
      <w:r>
        <w:t xml:space="preserve"> </w:t>
      </w:r>
      <w:r>
        <w:t xml:space="preserve">— the resource does not exist,</w:t>
      </w:r>
      <w:r>
        <w:t xml:space="preserve"> </w:t>
      </w:r>
      <w:r>
        <w:rPr>
          <w:b/>
        </w:rPr>
        <w:t xml:space="preserve">or</w:t>
      </w:r>
      <w:r>
        <w:t xml:space="preserve"> </w:t>
      </w:r>
      <w:r>
        <w:t xml:space="preserve">it exists and your grant's subject does not cover it. You cannot tell which.</w:t>
      </w:r>
    </w:p>
    <w:p>
      <w:pPr>
        <w:numPr>
          <w:ilvl w:val="0"/>
          <w:numId w:val="1012"/>
        </w:numPr>
        <w:pStyle w:val="Compact"/>
      </w:pPr>
      <w:r>
        <w:rPr>
          <w:b/>
        </w:rPr>
        <w:t xml:space="preserve">503</w:t>
      </w:r>
      <w:r>
        <w:t xml:space="preserve"> </w:t>
      </w:r>
      <w:r>
        <w:t xml:space="preserve">— the node has no admin credential configured at all (fail-closed).</w:t>
      </w:r>
    </w:p>
    <w:p>
      <w:pPr>
        <w:pStyle w:val="Heading2"/>
      </w:pPr>
      <w:bookmarkStart w:id="30" w:name="X90bf9719d66cf2ec3abb3c0d2cfbd0dfe10f77e"/>
      <w:r>
        <w:t xml:space="preserve">2.8 Federated identity: bearer tokens from an external provider</w:t>
      </w:r>
      <w:bookmarkEnd w:id="30"/>
    </w:p>
    <w:p>
      <w:pPr>
        <w:pStyle w:val="FirstParagraph"/>
      </w:pPr>
      <w:r>
        <w:t xml:space="preserve">Everything above is the</w:t>
      </w:r>
      <w:r>
        <w:t xml:space="preserve"> </w:t>
      </w:r>
      <w:r>
        <w:rPr>
          <w:b/>
        </w:rPr>
        <w:t xml:space="preserve">admin</w:t>
      </w:r>
      <w:r>
        <w:t xml:space="preserve"> </w:t>
      </w:r>
      <w:r>
        <w:t xml:space="preserve">control plane's own credential. This subsection is a different thing entirely: where the deployment is pointed at an external identity provider, ZephyrAB will accept</w:t>
      </w:r>
      <w:r>
        <w:t xml:space="preserve"> </w:t>
      </w:r>
      <w:r>
        <w:rPr>
          <w:b/>
        </w:rPr>
        <w:t xml:space="preserve">that provider's</w:t>
      </w:r>
      <w:r>
        <w:t xml:space="preserve"> </w:t>
      </w:r>
      <w:r>
        <w:t xml:space="preserve">JWTs as proof of who a mailbox holder is. The two never mix — a provider's token is not an admin token, and no down-scoping, delegation or subject rule from §2.1–2.7 applies to it.</w:t>
      </w:r>
    </w:p>
    <w:p>
      <w:pPr>
        <w:pStyle w:val="BodyText"/>
      </w:pPr>
      <w:r>
        <w:t xml:space="preserve">ZephyrAB is an OAuth</w:t>
      </w:r>
      <w:r>
        <w:t xml:space="preserve"> </w:t>
      </w:r>
      <w:r>
        <w:rPr>
          <w:b/>
        </w:rPr>
        <w:t xml:space="preserve">resource server</w:t>
      </w:r>
      <w:r>
        <w:t xml:space="preserve"> </w:t>
      </w:r>
      <w:r>
        <w:t xml:space="preserve">and nothing more. It validates tokens somebody else issued and maps a claim to an account. There is no</w:t>
      </w:r>
      <w:r>
        <w:t xml:space="preserve"> </w:t>
      </w:r>
      <w:r>
        <w:rPr>
          <w:rStyle w:val="VerbatimChar"/>
        </w:rPr>
        <w:t xml:space="preserve">/authorize</w:t>
      </w:r>
      <w:r>
        <w:t xml:space="preserve">, no consent screen, no refresh rotation, no client registry and</w:t>
      </w:r>
      <w:r>
        <w:t xml:space="preserve"> </w:t>
      </w:r>
      <w:r>
        <w:rPr>
          <w:b/>
        </w:rPr>
        <w:t xml:space="preserve">no token-exchange or impersonation endpoint</w:t>
      </w:r>
      <w:r>
        <w:t xml:space="preserve">. Two consequences an integrator should plan around: against a standalone deployment with no external provider a client cannot do OAuth at all (use an application password), and there is no way to ask this server for a token that speaks for an arbitrary mailbox.</w:t>
      </w:r>
    </w:p>
    <w:p>
      <w:pPr>
        <w:pStyle w:val="BodyText"/>
      </w:pPr>
      <w:r>
        <w:rPr>
          <w:b/>
        </w:rPr>
        <w:t xml:space="preserve">Where a bearer token is accepted.</w:t>
      </w:r>
    </w:p>
    <w:tbl>
      <w:tblPr>
        <w:tblStyle w:val="Table"/>
        <w:tblW w:type="auto" w:w="0"/>
        <w:tblLook w:firstRow="1"/>
      </w:tblPr>
      <w:tblGrid/>
      <w:tr>
        <w:trPr>
          <w:cnfStyle w:firstRow="1"/>
        </w:trPr>
        <w:tc>
          <w:tcPr>
            <w:tcBorders>
              <w:bottom w:val="single"/>
            </w:tcBorders>
            <w:vAlign w:val="bottom"/>
          </w:tcPr>
          <w:p>
            <w:pPr>
              <w:pStyle w:val="Compact"/>
              <w:jc w:val="left"/>
            </w:pPr>
            <w:r>
              <w:t xml:space="preserve">Surface</w:t>
            </w:r>
          </w:p>
        </w:tc>
        <w:tc>
          <w:tcPr>
            <w:tcBorders>
              <w:bottom w:val="single"/>
            </w:tcBorders>
            <w:vAlign w:val="bottom"/>
          </w:tcPr>
          <w:p>
            <w:pPr>
              <w:pStyle w:val="Compact"/>
              <w:jc w:val="left"/>
            </w:pPr>
            <w:r>
              <w:t xml:space="preserve">How it is carried</w:t>
            </w:r>
          </w:p>
        </w:tc>
      </w:tr>
      <w:tr>
        <w:tc>
          <w:p>
            <w:pPr>
              <w:pStyle w:val="Compact"/>
              <w:jc w:val="left"/>
            </w:pPr>
            <w:r>
              <w:t xml:space="preserve">JMAP (</w:t>
            </w:r>
            <w:r>
              <w:rPr>
                <w:rStyle w:val="VerbatimChar"/>
              </w:rPr>
              <w:t xml:space="preserve">/jmap</w:t>
            </w:r>
            <w:r>
              <w:t xml:space="preserve">,</w:t>
            </w:r>
            <w:r>
              <w:t xml:space="preserve"> </w:t>
            </w:r>
            <w:r>
              <w:rPr>
                <w:rStyle w:val="VerbatimChar"/>
              </w:rPr>
              <w:t xml:space="preserve">/.well-known/jmap</w:t>
            </w:r>
            <w:r>
              <w:t xml:space="preserve">, upload, download, EventSource, WebSocket)</w:t>
            </w:r>
          </w:p>
        </w:tc>
        <w:tc>
          <w:p>
            <w:pPr>
              <w:pStyle w:val="Compact"/>
              <w:jc w:val="left"/>
            </w:pPr>
            <w:r>
              <w:rPr>
                <w:rStyle w:val="VerbatimChar"/>
              </w:rPr>
              <w:t xml:space="preserve">Authorization: Bearer &lt;jwt&gt;</w:t>
            </w:r>
            <w:r>
              <w:t xml:space="preserve"> </w:t>
            </w:r>
            <w:r>
              <w:t xml:space="preserve">— RFC 6750, which RFC 8620 §8.2 names as JMAP's OAuth carrier</w:t>
            </w:r>
          </w:p>
        </w:tc>
      </w:tr>
      <w:tr>
        <w:tc>
          <w:p>
            <w:pPr>
              <w:pStyle w:val="Compact"/>
              <w:jc w:val="left"/>
            </w:pPr>
            <w:r>
              <w:t xml:space="preserve">Self-service</w:t>
            </w:r>
            <w:r>
              <w:t xml:space="preserve"> </w:t>
            </w:r>
            <w:r>
              <w:rPr>
                <w:rStyle w:val="VerbatimChar"/>
              </w:rPr>
              <w:t xml:space="preserve">/account/*</w:t>
            </w:r>
            <w:r>
              <w:t xml:space="preserve"> </w:t>
            </w:r>
            <w:r>
              <w:t xml:space="preserve">(section 5)</w:t>
            </w:r>
          </w:p>
        </w:tc>
        <w:tc>
          <w:p>
            <w:pPr>
              <w:pStyle w:val="Compact"/>
              <w:jc w:val="left"/>
            </w:pPr>
            <w:r>
              <w:rPr>
                <w:rStyle w:val="VerbatimChar"/>
              </w:rPr>
              <w:t xml:space="preserve">Authorization: Bearer &lt;jwt&gt;</w:t>
            </w:r>
            <w:r>
              <w:t xml:space="preserve"> </w:t>
            </w:r>
            <w:r>
              <w:t xml:space="preserve">— every authenticated route,</w:t>
            </w:r>
            <w:r>
              <w:t xml:space="preserve"> </w:t>
            </w:r>
            <w:r>
              <w:rPr>
                <w:rStyle w:val="VerbatimChar"/>
              </w:rPr>
              <w:t xml:space="preserve">POST /account/session</w:t>
            </w:r>
            <w:r>
              <w:t xml:space="preserve"> </w:t>
            </w:r>
            <w:r>
              <w:t xml:space="preserve">included</w:t>
            </w:r>
          </w:p>
        </w:tc>
      </w:tr>
      <w:tr>
        <w:tc>
          <w:p>
            <w:pPr>
              <w:pStyle w:val="Compact"/>
              <w:jc w:val="left"/>
            </w:pPr>
            <w:r>
              <w:t xml:space="preserve">IMAP · POP3 · SMTP submission · ManageSieve</w:t>
            </w:r>
          </w:p>
        </w:tc>
        <w:tc>
          <w:p>
            <w:pPr>
              <w:pStyle w:val="Compact"/>
              <w:jc w:val="left"/>
            </w:pPr>
            <w:r>
              <w:t xml:space="preserve">SASL</w:t>
            </w:r>
            <w:r>
              <w:t xml:space="preserve"> </w:t>
            </w:r>
            <w:r>
              <w:rPr>
                <w:rStyle w:val="VerbatimChar"/>
              </w:rPr>
              <w:t xml:space="preserve">XOAUTH2</w:t>
            </w:r>
            <w:r>
              <w:t xml:space="preserve"> </w:t>
            </w:r>
            <w:r>
              <w:t xml:space="preserve">or</w:t>
            </w:r>
            <w:r>
              <w:t xml:space="preserve"> </w:t>
            </w:r>
            <w:r>
              <w:rPr>
                <w:rStyle w:val="VerbatimChar"/>
              </w:rPr>
              <w:t xml:space="preserve">OAUTHBEARER</w:t>
            </w:r>
            <w:r>
              <w:t xml:space="preserve"> </w:t>
            </w:r>
            <w:r>
              <w:t xml:space="preserve">(RFC 7628)</w:t>
            </w:r>
          </w:p>
        </w:tc>
      </w:tr>
      <w:tr>
        <w:tc>
          <w:p>
            <w:pPr>
              <w:pStyle w:val="Compact"/>
              <w:jc w:val="left"/>
            </w:pPr>
            <w:r>
              <w:t xml:space="preserve">CalDAV / CardDAV</w:t>
            </w:r>
          </w:p>
        </w:tc>
        <w:tc>
          <w:p>
            <w:pPr>
              <w:pStyle w:val="Compact"/>
              <w:jc w:val="left"/>
            </w:pPr>
            <w:r>
              <w:rPr>
                <w:b/>
              </w:rPr>
              <w:t xml:space="preserve">Not accepted.</w:t>
            </w:r>
            <w:r>
              <w:t xml:space="preserve"> </w:t>
            </w:r>
            <w:r>
              <w:t xml:space="preserve">Basic only — password, session token, or a</w:t>
            </w:r>
            <w:r>
              <w:t xml:space="preserve"> </w:t>
            </w:r>
            <w:r>
              <w:rPr>
                <w:rStyle w:val="VerbatimChar"/>
              </w:rPr>
              <w:t xml:space="preserve">dav</w:t>
            </w:r>
            <w:r>
              <w:t xml:space="preserve">-scoped application password</w:t>
            </w:r>
          </w:p>
        </w:tc>
      </w:tr>
      <w:tr>
        <w:tc>
          <w:p>
            <w:pPr>
              <w:pStyle w:val="Compact"/>
              <w:jc w:val="left"/>
            </w:pPr>
            <w:r>
              <w:t xml:space="preserve">Admin API</w:t>
            </w:r>
          </w:p>
        </w:tc>
        <w:tc>
          <w:p>
            <w:pPr>
              <w:pStyle w:val="Compact"/>
              <w:jc w:val="left"/>
            </w:pPr>
            <w:r>
              <w:rPr>
                <w:b/>
              </w:rPr>
              <w:t xml:space="preserve">Not accepted</w:t>
            </w:r>
            <w:r>
              <w:t xml:space="preserve">, deliberately. It is a control plane for operators, not a mailbox surface, and its authorization model is ZephyrAB's own</w:t>
            </w:r>
          </w:p>
        </w:tc>
      </w:tr>
    </w:tbl>
    <w:p>
      <w:pPr>
        <w:pStyle w:val="BodyText"/>
      </w:pPr>
      <w:r>
        <w:rPr>
          <w:b/>
        </w:rPr>
        <w:t xml:space="preserve">Bearer is decided by the scheme, once, and is never a fallback from Basic.</w:t>
      </w:r>
      <w:r>
        <w:t xml:space="preserve"> </w:t>
      </w:r>
      <w:r>
        <w:t xml:space="preserve">A token that fails verification is not then tried as a password. Without that rule a client misconfigured against the wrong provider would drive its user's account into the lockout with a credential that was never a password. The converse holds too: a password is never tried as a token.</w:t>
      </w:r>
    </w:p>
    <w:p>
      <w:pPr>
        <w:pStyle w:val="BodyText"/>
      </w:pPr>
      <w:r>
        <w:rPr>
          <w:rStyle w:val="VerbatimChar"/>
          <w:b/>
        </w:rPr>
        <w:t xml:space="preserve">POST /account/session</w:t>
      </w:r>
      <w:r>
        <w:rPr>
          <w:b/>
        </w:rPr>
        <w:t xml:space="preserve"> </w:t>
      </w:r>
      <w:r>
        <w:rPr>
          <w:b/>
        </w:rPr>
        <w:t xml:space="preserve">takes a bearer token, and that is why there is no impersonation endpoint.</w:t>
      </w:r>
      <w:r>
        <w:t xml:space="preserve"> </w:t>
      </w:r>
      <w:r>
        <w:t xml:space="preserve">An application that has just authenticated somebody through the provider can hand that person's own token to the session route and get back an ordinary 12-hour mail session — the same credential webmail uses, good on JMAP, IMAP and the admin password grant. The requirement people usually reach for a token-exchange endpoint to satisfy ("mint a session for the account we just authenticated") is therefore met with the</w:t>
      </w:r>
      <w:r>
        <w:t xml:space="preserve"> </w:t>
      </w:r>
      <w:r>
        <w:rPr>
          <w:b/>
        </w:rPr>
        <w:t xml:space="preserve">user's own</w:t>
      </w:r>
      <w:r>
        <w:t xml:space="preserve"> </w:t>
      </w:r>
      <w:r>
        <w:t xml:space="preserve">token, and nothing in the system ever needs the ability to mint a session for an arbitrary mailbox. That is the capability worth not building, and it is not built.</w:t>
      </w:r>
    </w:p>
    <w:p>
      <w:pPr>
        <w:pStyle w:val="BodyText"/>
      </w:pPr>
      <w:r>
        <w:t xml:space="preserve">No second factor is demanded on that path. The provider is the authentication authority and applies whatever multi-factor policy the organisation set; stacking ZephyrAB's own TOTP on top would refuse every federated user who had ever enrolled, with no way to satisfy it. The same reasoning means our TOTP is never additionally required of a bearer caller anywhere.</w:t>
      </w:r>
    </w:p>
    <w:p>
      <w:pPr>
        <w:pStyle w:val="BodyText"/>
      </w:pPr>
      <w:r>
        <w:t xml:space="preserve">Operator configuration — issuer, audience, JWKS URL, claim name — is in</w:t>
      </w:r>
      <w:r>
        <w:t xml:space="preserve"> </w:t>
      </w:r>
      <w:r>
        <w:rPr>
          <w:rStyle w:val="VerbatimChar"/>
        </w:rPr>
        <w:t xml:space="preserve">docs/runbooks/identity-federation.md</w:t>
      </w:r>
      <w:r>
        <w:t xml:space="preserve"> </w:t>
      </w:r>
      <w:r>
        <w:t xml:space="preserve">rather than here. Two properties of it that change how a client should behave: setting some of those variables but not all is refused</w:t>
      </w:r>
      <w:r>
        <w:t xml:space="preserve"> </w:t>
      </w:r>
      <w:r>
        <w:rPr>
          <w:b/>
        </w:rPr>
        <w:t xml:space="preserve">at startup</w:t>
      </w:r>
      <w:r>
        <w:t xml:space="preserve">, so a deployment cannot half-enable federation; and the JWKS cache is install-never-clear, so an identity-provider outage stops new sign-ins but does not invalidate tokens already issued.</w:t>
      </w:r>
    </w:p>
    <w:p>
      <w:pPr>
        <w:pStyle w:val="BodyText"/>
      </w:pPr>
      <w:r>
        <w:rPr>
          <w:b/>
        </w:rPr>
        <w:t xml:space="preserve">The claim carrying the mailbox is configurable.</w:t>
      </w:r>
      <w:r>
        <w:t xml:space="preserve"> </w:t>
      </w:r>
      <w:r>
        <w:t xml:space="preserve">The operator sets</w:t>
      </w:r>
      <w:r>
        <w:t xml:space="preserve"> </w:t>
      </w:r>
      <w:r>
        <w:rPr>
          <w:rStyle w:val="VerbatimChar"/>
        </w:rPr>
        <w:t xml:space="preserve">ZEPHYR_OAUTH_ADDRESS_CLAIM</w:t>
      </w:r>
      <w:r>
        <w:t xml:space="preserve"> </w:t>
      </w:r>
      <w:r>
        <w:t xml:space="preserve">(default</w:t>
      </w:r>
      <w:r>
        <w:t xml:space="preserve"> </w:t>
      </w:r>
      <w:r>
        <w:rPr>
          <w:rStyle w:val="VerbatimChar"/>
        </w:rPr>
        <w:t xml:space="preserve">email</w:t>
      </w:r>
      <w:r>
        <w:t xml:space="preserve">), and the value in that claim must contain an</w:t>
      </w:r>
      <w:r>
        <w:t xml:space="preserve"> </w:t>
      </w:r>
      <w:r>
        <w:rPr>
          <w:rStyle w:val="VerbatimChar"/>
        </w:rPr>
        <w:t xml:space="preserve">@</w:t>
      </w:r>
      <w:r>
        <w:t xml:space="preserve"> </w:t>
      </w:r>
      <w:r>
        <w:t xml:space="preserve">or the token is refused. Aliases resolve to the canonical account exactly as they do everywhere else. Two rules worth designing your broker around: an address the provider itself marks</w:t>
      </w:r>
      <w:r>
        <w:t xml:space="preserve"> </w:t>
      </w:r>
      <w:r>
        <w:rPr>
          <w:rStyle w:val="VerbatimChar"/>
        </w:rPr>
        <w:t xml:space="preserve">email_verified: false</w:t>
      </w:r>
      <w:r>
        <w:t xml:space="preserve"> </w:t>
      </w:r>
      <w:r>
        <w:t xml:space="preserve">is not an identity, and</w:t>
      </w:r>
      <w:r>
        <w:t xml:space="preserve"> </w:t>
      </w:r>
      <w:r>
        <w:rPr>
          <w:b/>
        </w:rPr>
        <w:t xml:space="preserve">accounts are never auto-provisioned from a token</w:t>
      </w:r>
      <w:r>
        <w:t xml:space="preserve"> </w:t>
      </w:r>
      <w:r>
        <w:t xml:space="preserve">— a claim naming no mailbox here is refused, so create the mailbox first.</w:t>
      </w:r>
    </w:p>
    <w:p>
      <w:pPr>
        <w:pStyle w:val="BodyText"/>
      </w:pPr>
      <w:r>
        <w:t xml:space="preserve">On the SASL surfaces the username travels alongside the token, and the two must name the</w:t>
      </w:r>
      <w:r>
        <w:t xml:space="preserve"> </w:t>
      </w:r>
      <w:r>
        <w:rPr>
          <w:b/>
        </w:rPr>
        <w:t xml:space="preserve">same account</w:t>
      </w:r>
      <w:r>
        <w:t xml:space="preserve"> </w:t>
      </w:r>
      <w:r>
        <w:t xml:space="preserve">— resolved through the directory, not compared as text. On the HTTP surfaces there is no second name, so the account is whatever the verified claim says.</w:t>
      </w:r>
    </w:p>
    <w:p>
      <w:pPr>
        <w:pStyle w:val="BodyText"/>
      </w:pPr>
      <w:r>
        <w:rPr>
          <w:b/>
        </w:rPr>
        <w:t xml:space="preserve">Refusals are one answer.</w:t>
      </w:r>
      <w:r>
        <w:t xml:space="preserve"> </w:t>
      </w:r>
      <w:r>
        <w:t xml:space="preserve">Wrong issuer, wrong audience, expired, bad signature, unknown key, unverified address, no such account — all of them answer the surface's ordinary authentication failure, with the cause in the server's log and nowhere else. Telling a caller which check their forged token failed is a tutorial in forging the next one. Note that the JMAP 401 names</w:t>
      </w:r>
      <w:r>
        <w:t xml:space="preserve"> </w:t>
      </w:r>
      <w:r>
        <w:rPr>
          <w:rStyle w:val="VerbatimChar"/>
        </w:rPr>
        <w:t xml:space="preserve">Basic</w:t>
      </w:r>
      <w:r>
        <w:t xml:space="preserve"> </w:t>
      </w:r>
      <w:r>
        <w:t xml:space="preserve">in its</w:t>
      </w:r>
      <w:r>
        <w:t xml:space="preserve"> </w:t>
      </w:r>
      <w:r>
        <w:rPr>
          <w:rStyle w:val="VerbatimChar"/>
        </w:rPr>
        <w:t xml:space="preserve">WWW-Authenticate</w:t>
      </w:r>
      <w:r>
        <w:t xml:space="preserve"> </w:t>
      </w:r>
      <w:r>
        <w:t xml:space="preserve">challenge whether or not a provider is configured; send the bearer token regardless. The self-service surface adds</w:t>
      </w:r>
      <w:r>
        <w:t xml:space="preserve"> </w:t>
      </w:r>
      <w:r>
        <w:rPr>
          <w:rStyle w:val="VerbatimChar"/>
        </w:rPr>
        <w:t xml:space="preserve">Bearer</w:t>
      </w:r>
      <w:r>
        <w:t xml:space="preserve"> </w:t>
      </w:r>
      <w:r>
        <w:t xml:space="preserve">to its challenge only when a provider is configured, on the same principle that stops the mail protocols advertising a mechanism they cannot complete.</w:t>
      </w:r>
    </w:p>
    <w:p>
      <w:pPr>
        <w:pStyle w:val="Heading3"/>
      </w:pPr>
      <w:bookmarkStart w:id="31" w:name="X5761467fb207db03e821d9062792d329d3b3a04"/>
      <w:r>
        <w:t xml:space="preserve">Re-authentication on sensitive self-service operations</w:t>
      </w:r>
      <w:bookmarkEnd w:id="31"/>
    </w:p>
    <w:p>
      <w:pPr>
        <w:pStyle w:val="FirstParagraph"/>
      </w:pPr>
      <w:r>
        <w:t xml:space="preserve">Some</w:t>
      </w:r>
      <w:r>
        <w:t xml:space="preserve"> </w:t>
      </w:r>
      <w:r>
        <w:rPr>
          <w:rStyle w:val="VerbatimChar"/>
        </w:rPr>
        <w:t xml:space="preserve">/account/*</w:t>
      </w:r>
      <w:r>
        <w:t xml:space="preserve"> </w:t>
      </w:r>
      <w:r>
        <w:t xml:space="preserve">operations demand the caller prove themselves a second time.</w:t>
      </w:r>
      <w:r>
        <w:t xml:space="preserve"> </w:t>
      </w:r>
      <w:r>
        <w:rPr>
          <w:b/>
        </w:rPr>
        <w:t xml:space="preserve">Five of them accept a bearer token's freshness as that proof</w:t>
      </w:r>
      <w:r>
        <w:t xml:space="preserve">: change password, set a recovery address, mint an application password, enrol two-factor, disable two-factor. Revoking an application password is deliberately not one of them — cutting off access is always allowed.</w:t>
      </w:r>
    </w:p>
    <w:p>
      <w:pPr>
        <w:pStyle w:val="BodyText"/>
      </w:pPr>
      <w:r>
        <w:t xml:space="preserve">Under Basic that second proof is</w:t>
      </w:r>
      <w:r>
        <w:t xml:space="preserve"> </w:t>
      </w:r>
      <w:r>
        <w:rPr>
          <w:rStyle w:val="VerbatimChar"/>
        </w:rPr>
        <w:t xml:space="preserve">currentPassword</w:t>
      </w:r>
      <w:r>
        <w:t xml:space="preserve"> </w:t>
      </w:r>
      <w:r>
        <w:t xml:space="preserve">in the body: a second value, verified against the directory.</w:t>
      </w:r>
      <w:r>
        <w:t xml:space="preserve"> </w:t>
      </w:r>
      <w:r>
        <w:rPr>
          <w:b/>
        </w:rPr>
        <w:t xml:space="preserve">A bearer token has no second value.</w:t>
      </w:r>
      <w:r>
        <w:t xml:space="preserve"> </w:t>
      </w:r>
      <w:r>
        <w:t xml:space="preserve">It is the only credential in the request, so verifying it again would prove exactly what the request's own authentication already proved, and accepting it on that basis would silently downgrade "prove it is you" to "hold a session".</w:t>
      </w:r>
    </w:p>
    <w:p>
      <w:pPr>
        <w:pStyle w:val="BodyText"/>
      </w:pPr>
      <w:r>
        <w:t xml:space="preserve">What substitutes is</w:t>
      </w:r>
      <w:r>
        <w:t xml:space="preserve"> </w:t>
      </w:r>
      <w:r>
        <w:rPr>
          <w:b/>
        </w:rPr>
        <w:t xml:space="preserve">freshness</w:t>
      </w:r>
      <w:r>
        <w:t xml:space="preserve">. The token must carry an authentication that happened within the deployment's window (</w:t>
      </w:r>
      <w:r>
        <w:rPr>
          <w:rStyle w:val="VerbatimChar"/>
        </w:rPr>
        <w:t xml:space="preserve">ZEPHYR_OAUTH_REAUTH_MAX_AGE_SECS</w:t>
      </w:r>
      <w:r>
        <w:t xml:space="preserve">, default</w:t>
      </w:r>
      <w:r>
        <w:t xml:space="preserve"> </w:t>
      </w:r>
      <w:r>
        <w:rPr>
          <w:b/>
        </w:rPr>
        <w:t xml:space="preserve">300 seconds</w:t>
      </w:r>
      <w:r>
        <w:t xml:space="preserve">, plus the same 60-second clock-skew leeway the expiry check uses):</w:t>
      </w:r>
    </w:p>
    <w:p>
      <w:pPr>
        <w:numPr>
          <w:ilvl w:val="0"/>
          <w:numId w:val="1013"/>
        </w:numPr>
        <w:pStyle w:val="Compact"/>
      </w:pPr>
      <w:r>
        <w:rPr>
          <w:rStyle w:val="VerbatimChar"/>
        </w:rPr>
        <w:t xml:space="preserve">auth_time</w:t>
      </w:r>
      <w:r>
        <w:t xml:space="preserve"> </w:t>
      </w:r>
      <w:r>
        <w:t xml:space="preserve">(OIDC Core §2) is read first and is what your broker should set.</w:t>
      </w:r>
    </w:p>
    <w:p>
      <w:pPr>
        <w:numPr>
          <w:ilvl w:val="0"/>
          <w:numId w:val="1013"/>
        </w:numPr>
        <w:pStyle w:val="Compact"/>
      </w:pPr>
      <w:r>
        <w:rPr>
          <w:rStyle w:val="VerbatimChar"/>
        </w:rPr>
        <w:t xml:space="preserve">iat</w:t>
      </w:r>
      <w:r>
        <w:t xml:space="preserve"> </w:t>
      </w:r>
      <w:r>
        <w:t xml:space="preserve">is the fallback, because many providers omit</w:t>
      </w:r>
      <w:r>
        <w:t xml:space="preserve"> </w:t>
      </w:r>
      <w:r>
        <w:rPr>
          <w:rStyle w:val="VerbatimChar"/>
        </w:rPr>
        <w:t xml:space="preserve">auth_time</w:t>
      </w:r>
      <w:r>
        <w:t xml:space="preserve"> </w:t>
      </w:r>
      <w:r>
        <w:t xml:space="preserve">unless</w:t>
      </w:r>
      <w:r>
        <w:t xml:space="preserve"> </w:t>
      </w:r>
      <w:r>
        <w:rPr>
          <w:rStyle w:val="VerbatimChar"/>
        </w:rPr>
        <w:t xml:space="preserve">max_age</w:t>
      </w:r>
      <w:r>
        <w:t xml:space="preserve"> </w:t>
      </w:r>
      <w:r>
        <w:t xml:space="preserve">was requested. Prefer</w:t>
      </w:r>
      <w:r>
        <w:t xml:space="preserve"> </w:t>
      </w:r>
      <w:r>
        <w:rPr>
          <w:rStyle w:val="VerbatimChar"/>
        </w:rPr>
        <w:t xml:space="preserve">auth_time</w:t>
      </w:r>
      <w:r>
        <w:t xml:space="preserve">: a provider that refreshes silently mints a brand-new</w:t>
      </w:r>
      <w:r>
        <w:t xml:space="preserve"> </w:t>
      </w:r>
      <w:r>
        <w:rPr>
          <w:rStyle w:val="VerbatimChar"/>
        </w:rPr>
        <w:t xml:space="preserve">iat</w:t>
      </w:r>
      <w:r>
        <w:t xml:space="preserve"> </w:t>
      </w:r>
      <w:r>
        <w:t xml:space="preserve">for a session somebody started days ago, and reading</w:t>
      </w:r>
      <w:r>
        <w:t xml:space="preserve"> </w:t>
      </w:r>
      <w:r>
        <w:rPr>
          <w:rStyle w:val="VerbatimChar"/>
        </w:rPr>
        <w:t xml:space="preserve">iat</w:t>
      </w:r>
      <w:r>
        <w:t xml:space="preserve"> </w:t>
      </w:r>
      <w:r>
        <w:t xml:space="preserve">alone would call that a recent authentication.</w:t>
      </w:r>
    </w:p>
    <w:p>
      <w:pPr>
        <w:numPr>
          <w:ilvl w:val="0"/>
          <w:numId w:val="1013"/>
        </w:numPr>
        <w:pStyle w:val="Compact"/>
      </w:pPr>
      <w:r>
        <w:rPr>
          <w:b/>
        </w:rPr>
        <w:t xml:space="preserve">A token carrying neither is refused.</w:t>
      </w:r>
      <w:r>
        <w:t xml:space="preserve"> </w:t>
      </w:r>
      <w:r>
        <w:t xml:space="preserve">The unknown case must not be the permissive one.</w:t>
      </w:r>
    </w:p>
    <w:p>
      <w:pPr>
        <w:pStyle w:val="FirstParagraph"/>
      </w:pPr>
      <w:r>
        <w:t xml:space="preserve">A token that is fine but too old answers</w:t>
      </w:r>
      <w:r>
        <w:t xml:space="preserve"> </w:t>
      </w:r>
      <w:r>
        <w:rPr>
          <w:rStyle w:val="VerbatimChar"/>
          <w:b/>
        </w:rPr>
        <w:t xml:space="preserve">401</w:t>
      </w:r>
      <w:r>
        <w:t xml:space="preserve"> </w:t>
      </w:r>
      <w:r>
        <w:t xml:space="preserve">with the self-service two-field body:</w:t>
      </w:r>
    </w:p>
    <w:p>
      <w:pPr>
        <w:pStyle w:val="SourceCode"/>
      </w:pPr>
      <w:r>
        <w:rPr>
          <w:rStyle w:val="FunctionTok"/>
        </w:rPr>
        <w:t xml:space="preserve">{</w:t>
      </w:r>
      <w:r>
        <w:br/>
      </w:r>
      <w:r>
        <w:rPr>
          <w:rStyle w:val="NormalTok"/>
        </w:rPr>
        <w:t xml:space="preserve">  </w:t>
      </w:r>
      <w:r>
        <w:rPr>
          <w:rStyle w:val="DataTypeTok"/>
        </w:rPr>
        <w:t xml:space="preserve">"error"</w:t>
      </w:r>
      <w:r>
        <w:rPr>
          <w:rStyle w:val="FunctionTok"/>
        </w:rPr>
        <w:t xml:space="preserve">:</w:t>
      </w:r>
      <w:r>
        <w:rPr>
          <w:rStyle w:val="NormalTok"/>
        </w:rPr>
        <w:t xml:space="preserve"> </w:t>
      </w:r>
      <w:r>
        <w:rPr>
          <w:rStyle w:val="StringTok"/>
        </w:rPr>
        <w:t xml:space="preserve">"reauthenticationRequired"</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"this action needs a recent sign-in. Return to your identity provider and authenticate again (OpenID Connect `max_age=300`), then retry."</w:t>
      </w:r>
      <w:r>
        <w:br/>
      </w:r>
      <w:r>
        <w:rPr>
          <w:rStyle w:val="FunctionTok"/>
        </w:rPr>
        <w:t xml:space="preserve">}</w:t>
      </w:r>
    </w:p>
    <w:p>
      <w:pPr>
        <w:pStyle w:val="FirstParagraph"/>
      </w:pPr>
      <w:r>
        <w:t xml:space="preserve">Note the shape:</w:t>
      </w:r>
      <w:r>
        <w:t xml:space="preserve"> </w:t>
      </w:r>
      <w:r>
        <w:rPr>
          <w:rStyle w:val="VerbatimChar"/>
        </w:rPr>
        <w:t xml:space="preserve">{error, description}</w:t>
      </w:r>
      <w:r>
        <w:t xml:space="preserve">, the</w:t>
      </w:r>
      <w:r>
        <w:t xml:space="preserve"> </w:t>
      </w:r>
      <w:r>
        <w:rPr>
          <w:b/>
        </w:rPr>
        <w:t xml:space="preserve">self-service</w:t>
      </w:r>
      <w:r>
        <w:t xml:space="preserve"> </w:t>
      </w:r>
      <w:r>
        <w:t xml:space="preserve">convention of section 5 — not the admin API's RFC 9457</w:t>
      </w:r>
      <w:r>
        <w:t xml:space="preserve"> </w:t>
      </w:r>
      <w:r>
        <w:rPr>
          <w:rStyle w:val="VerbatimChar"/>
        </w:rPr>
        <w:t xml:space="preserve">{title, detail}</w:t>
      </w:r>
      <w:r>
        <w:t xml:space="preserve">. Match on</w:t>
      </w:r>
      <w:r>
        <w:t xml:space="preserve"> </w:t>
      </w:r>
      <w:r>
        <w:rPr>
          <w:rStyle w:val="VerbatimChar"/>
        </w:rPr>
        <w:t xml:space="preserve">error</w:t>
      </w:r>
      <w:r>
        <w:t xml:space="preserve">.</w:t>
      </w:r>
    </w:p>
    <w:p>
      <w:pPr>
        <w:pStyle w:val="BodyText"/>
      </w:pPr>
      <w:r>
        <w:t xml:space="preserve">This refusal is deliberately specific where every other refusal on this path collapses to one answer, and the reason is that whoever reads it has already authenticated: they are the legitimate user, and this is the one thing they need in order to succeed.</w:t>
      </w:r>
      <w:r>
        <w:t xml:space="preserve"> </w:t>
      </w:r>
      <w:r>
        <w:rPr>
          <w:b/>
        </w:rPr>
        <w:t xml:space="preserve">The right client response is to send the person back to the provider with</w:t>
      </w:r>
      <w:r>
        <w:rPr>
          <w:b/>
        </w:rPr>
        <w:t xml:space="preserve"> </w:t>
      </w:r>
      <w:r>
        <w:rPr>
          <w:rStyle w:val="VerbatimChar"/>
          <w:b/>
        </w:rPr>
        <w:t xml:space="preserve">max_age=&lt;n&gt;</w:t>
      </w:r>
      <w:r>
        <w:rPr>
          <w:b/>
        </w:rPr>
        <w:t xml:space="preserve"> </w:t>
      </w:r>
      <w:r>
        <w:rPr>
          <w:b/>
        </w:rPr>
        <w:t xml:space="preserve">and retry with the token that comes back</w:t>
      </w:r>
      <w:r>
        <w:t xml:space="preserve"> </w:t>
      </w:r>
      <w:r>
        <w:t xml:space="preserve">— not to retry the same token, which cannot start working, and not to fall back to asking for a password the user may not have.</w:t>
      </w:r>
    </w:p>
    <w:p>
      <w:pPr>
        <w:pStyle w:val="BodyText"/>
      </w:pPr>
      <w:r>
        <w:rPr>
          <w:b/>
        </w:rPr>
        <w:t xml:space="preserve">KNOWN LIMIT — two groups of routes re-check a password and have no freshness path.</w:t>
      </w:r>
      <w:r>
        <w:t xml:space="preserve"> </w:t>
      </w:r>
      <w:r>
        <w:t xml:space="preserve">The at-rest</w:t>
      </w:r>
      <w:r>
        <w:t xml:space="preserve"> </w:t>
      </w:r>
      <w:r>
        <w:rPr>
          <w:b/>
        </w:rPr>
        <w:t xml:space="preserve">encryption</w:t>
      </w:r>
      <w:r>
        <w:t xml:space="preserve"> </w:t>
      </w:r>
      <w:r>
        <w:t xml:space="preserve">routes (opt in or out, add a key, remove a key — section 5.7) and the</w:t>
      </w:r>
      <w:r>
        <w:t xml:space="preserve"> </w:t>
      </w:r>
      <w:r>
        <w:rPr>
          <w:b/>
        </w:rPr>
        <w:t xml:space="preserve">assistant</w:t>
      </w:r>
      <w:r>
        <w:t xml:space="preserve"> </w:t>
      </w:r>
      <w:r>
        <w:t xml:space="preserve">configuration routes (section 5.6) authenticate a bearer token perfectly well, but their second proof is a</w:t>
      </w:r>
      <w:r>
        <w:t xml:space="preserve"> </w:t>
      </w:r>
      <w:r>
        <w:rPr>
          <w:rStyle w:val="VerbatimChar"/>
        </w:rPr>
        <w:t xml:space="preserve">currentPassword</w:t>
      </w:r>
      <w:r>
        <w:t xml:space="preserve"> </w:t>
      </w:r>
      <w:r>
        <w:t xml:space="preserve">/</w:t>
      </w:r>
      <w:r>
        <w:t xml:space="preserve"> </w:t>
      </w:r>
      <w:r>
        <w:rPr>
          <w:rStyle w:val="VerbatimChar"/>
        </w:rPr>
        <w:t xml:space="preserve">password</w:t>
      </w:r>
      <w:r>
        <w:t xml:space="preserve"> </w:t>
      </w:r>
      <w:r>
        <w:t xml:space="preserve">field checked against the directory, and there is no bearer equivalent. So on an account that has</w:t>
      </w:r>
      <w:r>
        <w:t xml:space="preserve"> </w:t>
      </w:r>
      <w:r>
        <w:rPr>
          <w:b/>
        </w:rPr>
        <w:t xml:space="preserve">no ZephyrAB password at all</w:t>
      </w:r>
      <w:r>
        <w:t xml:space="preserve"> </w:t>
      </w:r>
      <w:r>
        <w:t xml:space="preserve">— which is the point of federating, and the shape section 5's own guidance recommends — those operations cannot be completed. Reading the state (</w:t>
      </w:r>
      <w:r>
        <w:rPr>
          <w:rStyle w:val="VerbatimChar"/>
        </w:rPr>
        <w:t xml:space="preserve">GET /account/encryption</w:t>
      </w:r>
      <w:r>
        <w:t xml:space="preserve">,</w:t>
      </w:r>
      <w:r>
        <w:t xml:space="preserve"> </w:t>
      </w:r>
      <w:r>
        <w:rPr>
          <w:rStyle w:val="VerbatimChar"/>
        </w:rPr>
        <w:t xml:space="preserve">GET /account/ai</w:t>
      </w:r>
      <w:r>
        <w:t xml:space="preserve">) works normally; changing it does not. A client should not present those forms as available to a federated account without a password, and an operator who needs them reachable has to leave a password on the account. This is a gap in the implementation, not a policy: the five routes above show what the bearer path looks like.</w:t>
      </w:r>
    </w:p>
    <w:p>
      <w:pPr>
        <w:pStyle w:val="Heading1"/>
      </w:pPr>
      <w:bookmarkStart w:id="32" w:name="X3d8131388d69e4121e800df83f70c8b49efe8fb"/>
      <w:r>
        <w:t xml:space="preserve">3. Conventions</w:t>
      </w:r>
      <w:bookmarkEnd w:id="32"/>
    </w:p>
    <w:p>
      <w:pPr>
        <w:pStyle w:val="Heading2"/>
      </w:pPr>
      <w:bookmarkStart w:id="33" w:name="Xf434340ff3d57f9bf2b9a3a18f9ebe0ae8f0f89"/>
      <w:r>
        <w:t xml:space="preserve">3.1 Bodies and fields</w:t>
      </w:r>
      <w:bookmarkEnd w:id="33"/>
    </w:p>
    <w:p>
      <w:pPr>
        <w:pStyle w:val="FirstParagraph"/>
      </w:pPr>
      <w:r>
        <w:t xml:space="preserve">Request and response bodies are JSON with</w:t>
      </w:r>
      <w:r>
        <w:t xml:space="preserve"> </w:t>
      </w:r>
      <w:r>
        <w:rPr>
          <w:b/>
        </w:rPr>
        <w:t xml:space="preserve">camelCase</w:t>
      </w:r>
      <w:r>
        <w:t xml:space="preserve"> </w:t>
      </w:r>
      <w:r>
        <w:t xml:space="preserve">field names (</w:t>
      </w:r>
      <w:r>
        <w:rPr>
          <w:rStyle w:val="VerbatimChar"/>
        </w:rPr>
        <w:t xml:space="preserve">quotaBytes</w:t>
      </w:r>
      <w:r>
        <w:t xml:space="preserve">,</w:t>
      </w:r>
      <w:r>
        <w:t xml:space="preserve"> </w:t>
      </w:r>
      <w:r>
        <w:rPr>
          <w:rStyle w:val="VerbatimChar"/>
        </w:rPr>
        <w:t xml:space="preserve">displayName</w:t>
      </w:r>
      <w:r>
        <w:t xml:space="preserve">,</w:t>
      </w:r>
      <w:r>
        <w:t xml:space="preserve"> </w:t>
      </w:r>
      <w:r>
        <w:rPr>
          <w:rStyle w:val="VerbatimChar"/>
        </w:rPr>
        <w:t xml:space="preserve">nextCursor</w:t>
      </w:r>
      <w:r>
        <w:t xml:space="preserve">). The one exception is the token endpoint, which is form-encoded with RFC 6749's snake_case parameter names. Unknown fields in requests are generally ignored; fields this manual marks as refused are refused by name.</w:t>
      </w:r>
    </w:p>
    <w:p>
      <w:pPr>
        <w:pStyle w:val="Heading2"/>
      </w:pPr>
      <w:bookmarkStart w:id="34" w:name="X79d77b1c1058c0a0c21588842b78dbbb595a090"/>
      <w:r>
        <w:t xml:space="preserve">3.2 Errors: RFC 9457 problems</w:t>
      </w:r>
      <w:bookmarkEnd w:id="34"/>
    </w:p>
    <w:p>
      <w:pPr>
        <w:pStyle w:val="FirstParagraph"/>
      </w:pPr>
      <w:r>
        <w:t xml:space="preserve">Errors are</w:t>
      </w:r>
      <w:r>
        <w:t xml:space="preserve"> </w:t>
      </w:r>
      <w:r>
        <w:rPr>
          <w:rStyle w:val="VerbatimChar"/>
        </w:rPr>
        <w:t xml:space="preserve">application/problem+json</w:t>
      </w:r>
      <w:r>
        <w:t xml:space="preserve">. A real example (cancelling a queue entry without a reason):</w:t>
      </w:r>
    </w:p>
    <w:p>
      <w:pPr>
        <w:pStyle w:val="SourceCode"/>
      </w:pP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"about:blank"</w:t>
      </w:r>
      <w:r>
        <w:rPr>
          <w:rStyle w:val="FunctionTok"/>
        </w:rPr>
        <w:t xml:space="preserve">,</w:t>
      </w:r>
      <w:r>
        <w:br/>
      </w:r>
      <w:r>
        <w:rPr>
          <w:rStyle w:val="NormalTok"/>
        </w:rPr>
        <w:t xml:space="preserve">  </w:t>
      </w:r>
      <w:r>
        <w:rPr>
          <w:rStyle w:val="DataTypeTok"/>
        </w:rPr>
        <w:t xml:space="preserve">"title"</w:t>
      </w:r>
      <w:r>
        <w:rPr>
          <w:rStyle w:val="FunctionTok"/>
        </w:rPr>
        <w:t xml:space="preserve">:</w:t>
      </w:r>
      <w:r>
        <w:rPr>
          <w:rStyle w:val="NormalTok"/>
        </w:rPr>
        <w:t xml:space="preserve"> </w:t>
      </w:r>
      <w:r>
        <w:rPr>
          <w:rStyle w:val="StringTok"/>
        </w:rPr>
        <w:t xml:space="preserve">"invalid request"</w:t>
      </w:r>
      <w:r>
        <w:rPr>
          <w:rStyle w:val="FunctionTok"/>
        </w:rPr>
        <w:t xml:space="preserve">,</w:t>
      </w:r>
      <w:r>
        <w:br/>
      </w:r>
      <w:r>
        <w:rPr>
          <w:rStyle w:val="NormalTok"/>
        </w:rPr>
        <w:t xml:space="preserve">  </w:t>
      </w:r>
      <w:r>
        <w:rPr>
          <w:rStyle w:val="DataTypeTok"/>
        </w:rPr>
        <w:t xml:space="preserve">"status"</w:t>
      </w:r>
      <w:r>
        <w:rPr>
          <w:rStyle w:val="FunctionTok"/>
        </w:rPr>
        <w:t xml:space="preserve">:</w:t>
      </w:r>
      <w:r>
        <w:rPr>
          <w:rStyle w:val="NormalTok"/>
        </w:rPr>
        <w:t xml:space="preserve"> </w:t>
      </w:r>
      <w:r>
        <w:rPr>
          <w:rStyle w:val="DecValTok"/>
        </w:rPr>
        <w:t xml:space="preserve">400</w:t>
      </w:r>
      <w:r>
        <w:rPr>
          <w:rStyle w:val="FunctionTok"/>
        </w:rPr>
        <w:t xml:space="preserve">,</w:t>
      </w:r>
      <w:r>
        <w:br/>
      </w:r>
      <w:r>
        <w:rPr>
          <w:rStyle w:val="NormalTok"/>
        </w:rPr>
        <w:t xml:space="preserve">  </w:t>
      </w:r>
      <w:r>
        <w:rPr>
          <w:rStyle w:val="DataTypeTok"/>
        </w:rPr>
        <w:t xml:space="preserve">"detail"</w:t>
      </w:r>
      <w:r>
        <w:rPr>
          <w:rStyle w:val="FunctionTok"/>
        </w:rPr>
        <w:t xml:space="preserve">:</w:t>
      </w:r>
      <w:r>
        <w:rPr>
          <w:rStyle w:val="NormalTok"/>
        </w:rPr>
        <w:t xml:space="preserve"> </w:t>
      </w:r>
      <w:r>
        <w:rPr>
          <w:rStyle w:val="StringTok"/>
        </w:rPr>
        <w:t xml:space="preserve">"reason is required: it reaches the sender inside the bounce"</w:t>
      </w:r>
      <w:r>
        <w:br/>
      </w:r>
      <w:r>
        <w:rPr>
          <w:rStyle w:val="FunctionTok"/>
        </w:rPr>
        <w:t xml:space="preserve">}</w:t>
      </w:r>
    </w:p>
    <w:p>
      <w:pPr>
        <w:pStyle w:val="FirstParagraph"/>
      </w:pPr>
      <w:r>
        <w:t xml:space="preserve">Members:</w:t>
      </w:r>
      <w:r>
        <w:t xml:space="preserve"> </w:t>
      </w:r>
      <w:r>
        <w:rPr>
          <w:rStyle w:val="VerbatimChar"/>
        </w:rPr>
        <w:t xml:space="preserve">type</w:t>
      </w:r>
      <w:r>
        <w:t xml:space="preserve"> </w:t>
      </w:r>
      <w:r>
        <w:t xml:space="preserve">(URI,</w:t>
      </w:r>
      <w:r>
        <w:t xml:space="preserve"> </w:t>
      </w:r>
      <w:r>
        <w:rPr>
          <w:rStyle w:val="VerbatimChar"/>
        </w:rPr>
        <w:t xml:space="preserve">about:blank</w:t>
      </w:r>
      <w:r>
        <w:t xml:space="preserve"> </w:t>
      </w:r>
      <w:r>
        <w:t xml:space="preserve">unless otherwise noted),</w:t>
      </w:r>
      <w:r>
        <w:t xml:space="preserve"> </w:t>
      </w:r>
      <w:r>
        <w:rPr>
          <w:rStyle w:val="VerbatimChar"/>
        </w:rPr>
        <w:t xml:space="preserve">title</w:t>
      </w:r>
      <w:r>
        <w:t xml:space="preserve"> </w:t>
      </w:r>
      <w:r>
        <w:t xml:space="preserve">(short, stable, machine-matchable),</w:t>
      </w:r>
      <w:r>
        <w:t xml:space="preserve"> </w:t>
      </w:r>
      <w:r>
        <w:rPr>
          <w:rStyle w:val="VerbatimChar"/>
        </w:rPr>
        <w:t xml:space="preserve">status</w:t>
      </w:r>
      <w:r>
        <w:t xml:space="preserve">,</w:t>
      </w:r>
      <w:r>
        <w:t xml:space="preserve"> </w:t>
      </w:r>
      <w:r>
        <w:rPr>
          <w:rStyle w:val="VerbatimChar"/>
        </w:rPr>
        <w:t xml:space="preserve">detail</w:t>
      </w:r>
      <w:r>
        <w:t xml:space="preserve"> </w:t>
      </w:r>
      <w:r>
        <w:t xml:space="preserve">(human-readable, actionable). OAuth token errors additionally carry the RFC 6749 error code in an</w:t>
      </w:r>
      <w:r>
        <w:t xml:space="preserve"> </w:t>
      </w:r>
      <w:r>
        <w:rPr>
          <w:rStyle w:val="VerbatimChar"/>
        </w:rPr>
        <w:t xml:space="preserve">error</w:t>
      </w:r>
      <w:r>
        <w:t xml:space="preserve"> </w:t>
      </w:r>
      <w:r>
        <w:t xml:space="preserve">extension member. Match on</w:t>
      </w:r>
      <w:r>
        <w:t xml:space="preserve"> </w:t>
      </w:r>
      <w:r>
        <w:rPr>
          <w:rStyle w:val="VerbatimChar"/>
        </w:rPr>
        <w:t xml:space="preserve">status</w:t>
      </w:r>
      <w:r>
        <w:t xml:space="preserve"> </w:t>
      </w:r>
      <w:r>
        <w:t xml:space="preserve">+</w:t>
      </w:r>
      <w:r>
        <w:t xml:space="preserve"> </w:t>
      </w:r>
      <w:r>
        <w:rPr>
          <w:rStyle w:val="VerbatimChar"/>
        </w:rPr>
        <w:t xml:space="preserve">title</w:t>
      </w:r>
      <w:r>
        <w:t xml:space="preserve">, not on</w:t>
      </w:r>
      <w:r>
        <w:t xml:space="preserve"> </w:t>
      </w:r>
      <w:r>
        <w:rPr>
          <w:rStyle w:val="VerbatimChar"/>
        </w:rPr>
        <w:t xml:space="preserve">detail</w:t>
      </w:r>
      <w:r>
        <w:t xml:space="preserve"> </w:t>
      </w:r>
      <w:r>
        <w:t xml:space="preserve">text — detail wording can change.</w:t>
      </w:r>
    </w:p>
    <w:p>
      <w:pPr>
        <w:pStyle w:val="BodyText"/>
      </w:pPr>
      <w:r>
        <w:t xml:space="preserve">Self-service routes (section 5) use a simpler two-field shape —</w:t>
      </w:r>
      <w:r>
        <w:t xml:space="preserve"> </w:t>
      </w:r>
      <w:r>
        <w:rPr>
          <w:rStyle w:val="VerbatimChar"/>
        </w:rPr>
        <w:t xml:space="preserve">{"error": "codeName", "description": "..."}</w:t>
      </w:r>
      <w:r>
        <w:t xml:space="preserve"> </w:t>
      </w:r>
      <w:r>
        <w:t xml:space="preserve">— with camelCase error codes; each route's entry lists them.</w:t>
      </w:r>
    </w:p>
    <w:p>
      <w:pPr>
        <w:pStyle w:val="Heading2"/>
      </w:pPr>
      <w:bookmarkStart w:id="35" w:name="X70b81292ba47e497426e4f2e08a2331fd45435d"/>
      <w:r>
        <w:t xml:space="preserve">3.3 Idempotency-Key</w:t>
      </w:r>
      <w:bookmarkEnd w:id="35"/>
    </w:p>
    <w:p>
      <w:pPr>
        <w:pStyle w:val="FirstParagraph"/>
      </w:pPr>
      <w:r>
        <w:t xml:space="preserve">Mutating POSTs accept an</w:t>
      </w:r>
      <w:r>
        <w:t xml:space="preserve"> </w:t>
      </w:r>
      <w:r>
        <w:rPr>
          <w:rStyle w:val="VerbatimChar"/>
        </w:rPr>
        <w:t xml:space="preserve">Idempotency-Key</w:t>
      </w:r>
      <w:r>
        <w:t xml:space="preserve"> </w:t>
      </w:r>
      <w:r>
        <w:t xml:space="preserve">header (max 128 characters). Retrying with the same key returns the original result rather than performing the action twice. Use one key per logical action:</w:t>
      </w:r>
    </w:p>
    <w:p>
      <w:pPr>
        <w:pStyle w:val="SourceCode"/>
      </w:pPr>
      <w:r>
        <w:rPr>
          <w:rStyle w:val="ExtensionTok"/>
        </w:rPr>
        <w:t xml:space="preserve">curl</w:t>
      </w:r>
      <w:r>
        <w:rPr>
          <w:rStyle w:val="NormalTok"/>
        </w:rPr>
        <w:t xml:space="preserve"> -s -X POST https://admin.example.com/admin/api/tenants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TOKEN"</w:t>
      </w:r>
      <w:r>
        <w:rPr>
          <w:rStyle w:val="NormalTok"/>
        </w:rPr>
        <w:t xml:space="preserve">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"Idempotency-Key: create-acme-2026-08-23-1"</w:t>
      </w:r>
      <w:r>
        <w:rPr>
          <w:rStyle w:val="NormalTok"/>
        </w:rPr>
        <w:t xml:space="preserve">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'{"name": "Acme Corp", "planId": "PLAN_ID"}'</w:t>
      </w:r>
    </w:p>
    <w:p>
      <w:pPr>
        <w:pStyle w:val="FirstParagraph"/>
      </w:pPr>
      <w:r>
        <w:t xml:space="preserve">Where the header matters most:</w:t>
      </w:r>
      <w:r>
        <w:t xml:space="preserve"> </w:t>
      </w:r>
      <w:r>
        <w:rPr>
          <w:rStyle w:val="VerbatimChar"/>
        </w:rPr>
        <w:t xml:space="preserve">restoreMailbox</w:t>
      </w:r>
      <w:r>
        <w:t xml:space="preserve"> </w:t>
      </w:r>
      <w:r>
        <w:t xml:space="preserve">binds the key to the job id, so a client retrying a request whose response it never saw gets the original job back (with</w:t>
      </w:r>
      <w:r>
        <w:t xml:space="preserve"> </w:t>
      </w:r>
      <w:r>
        <w:rPr>
          <w:rStyle w:val="VerbatimChar"/>
        </w:rPr>
        <w:t xml:space="preserve">"replayed": true</w:t>
      </w:r>
      <w:r>
        <w:t xml:space="preserve">) instead of starting a second restore.</w:t>
      </w:r>
    </w:p>
    <w:p>
      <w:pPr>
        <w:pStyle w:val="Heading2"/>
      </w:pPr>
      <w:bookmarkStart w:id="36" w:name="X3be2883a5e533538e06d113d90611e60d6bf563"/>
      <w:r>
        <w:t xml:space="preserve">3.4 Cursor pagination</w:t>
      </w:r>
      <w:bookmarkEnd w:id="36"/>
    </w:p>
    <w:p>
      <w:pPr>
        <w:pStyle w:val="FirstParagraph"/>
      </w:pPr>
      <w:r>
        <w:t xml:space="preserve">Listings take</w:t>
      </w:r>
      <w:r>
        <w:t xml:space="preserve"> </w:t>
      </w:r>
      <w:r>
        <w:rPr>
          <w:rStyle w:val="VerbatimChar"/>
        </w:rPr>
        <w:t xml:space="preserve">limit</w:t>
      </w:r>
      <w:r>
        <w:t xml:space="preserve"> </w:t>
      </w:r>
      <w:r>
        <w:t xml:space="preserve">(1–200, default 50) and</w:t>
      </w:r>
      <w:r>
        <w:t xml:space="preserve"> </w:t>
      </w:r>
      <w:r>
        <w:rPr>
          <w:rStyle w:val="VerbatimChar"/>
        </w:rPr>
        <w:t xml:space="preserve">cursor</w:t>
      </w:r>
      <w:r>
        <w:t xml:space="preserve"> </w:t>
      </w:r>
      <w:r>
        <w:t xml:space="preserve">query parameters and answer with an</w:t>
      </w:r>
      <w:r>
        <w:t xml:space="preserve"> </w:t>
      </w:r>
      <w:r>
        <w:rPr>
          <w:rStyle w:val="VerbatimChar"/>
        </w:rPr>
        <w:t xml:space="preserve">items</w:t>
      </w:r>
      <w:r>
        <w:t xml:space="preserve"> </w:t>
      </w:r>
      <w:r>
        <w:t xml:space="preserve">array plus</w:t>
      </w:r>
      <w:r>
        <w:t xml:space="preserve"> </w:t>
      </w:r>
      <w:r>
        <w:rPr>
          <w:rStyle w:val="VerbatimChar"/>
        </w:rPr>
        <w:t xml:space="preserve">nextCursor</w:t>
      </w:r>
      <w:r>
        <w:t xml:space="preserve"> </w:t>
      </w:r>
      <w:r>
        <w:t xml:space="preserve">(a string, or</w:t>
      </w:r>
      <w:r>
        <w:t xml:space="preserve"> </w:t>
      </w:r>
      <w:r>
        <w:rPr>
          <w:rStyle w:val="VerbatimChar"/>
        </w:rPr>
        <w:t xml:space="preserve">null</w:t>
      </w:r>
      <w:r>
        <w:t xml:space="preserve"> </w:t>
      </w:r>
      <w:r>
        <w:t xml:space="preserve">on the last page). Pass</w:t>
      </w:r>
      <w:r>
        <w:t xml:space="preserve"> </w:t>
      </w:r>
      <w:r>
        <w:rPr>
          <w:rStyle w:val="VerbatimChar"/>
        </w:rPr>
        <w:t xml:space="preserve">nextCursor</w:t>
      </w:r>
      <w:r>
        <w:t xml:space="preserve"> </w:t>
      </w:r>
      <w:r>
        <w:t xml:space="preserve">back as</w:t>
      </w:r>
      <w:r>
        <w:t xml:space="preserve"> </w:t>
      </w:r>
      <w:r>
        <w:rPr>
          <w:rStyle w:val="VerbatimChar"/>
        </w:rPr>
        <w:t xml:space="preserve">cursor</w:t>
      </w:r>
      <w:r>
        <w:t xml:space="preserve"> </w:t>
      </w:r>
      <w:r>
        <w:t xml:space="preserve">to continue.</w:t>
      </w:r>
    </w:p>
    <w:p>
      <w:pPr>
        <w:pStyle w:val="BodyText"/>
      </w:pPr>
      <w:r>
        <w:t xml:space="preserve">Two honesty rules, and they matter to client code:</w:t>
      </w:r>
    </w:p>
    <w:p>
      <w:pPr>
        <w:numPr>
          <w:ilvl w:val="0"/>
          <w:numId w:val="1014"/>
        </w:numPr>
        <w:pStyle w:val="Compact"/>
      </w:pPr>
      <w:r>
        <w:rPr>
          <w:b/>
        </w:rPr>
        <w:t xml:space="preserve">An endpoint that does not implement a cursor REFUSES one with 400 rather than ignoring it.</w:t>
      </w:r>
      <w:r>
        <w:t xml:space="preserve"> </w:t>
      </w:r>
      <w:r>
        <w:rPr>
          <w:rStyle w:val="VerbatimChar"/>
        </w:rPr>
        <w:t xml:space="preserve">GET /mailops/queue/messages</w:t>
      </w:r>
      <w:r>
        <w:t xml:space="preserve"> </w:t>
      </w:r>
      <w:r>
        <w:t xml:space="preserve">is the documented case. Silently ignoring a cursor would serve page one twice and call it page two.</w:t>
      </w:r>
    </w:p>
    <w:p>
      <w:pPr>
        <w:numPr>
          <w:ilvl w:val="0"/>
          <w:numId w:val="1014"/>
        </w:numPr>
        <w:pStyle w:val="Compact"/>
      </w:pPr>
      <w:r>
        <w:rPr>
          <w:b/>
        </w:rPr>
        <w:t xml:space="preserve">A listing that hit its internal bound says so</w:t>
      </w:r>
      <w:r>
        <w:t xml:space="preserve"> </w:t>
      </w:r>
      <w:r>
        <w:t xml:space="preserve">— via a</w:t>
      </w:r>
      <w:r>
        <w:t xml:space="preserve"> </w:t>
      </w:r>
      <w:r>
        <w:rPr>
          <w:rStyle w:val="VerbatimChar"/>
        </w:rPr>
        <w:t xml:space="preserve">truncated</w:t>
      </w:r>
      <w:r>
        <w:t xml:space="preserve"> </w:t>
      </w:r>
      <w:r>
        <w:t xml:space="preserve">extension field (queue search, mailbox ACL) or an explanatory note. Treat</w:t>
      </w:r>
      <w:r>
        <w:t xml:space="preserve"> </w:t>
      </w:r>
      <w:r>
        <w:rPr>
          <w:rStyle w:val="VerbatimChar"/>
        </w:rPr>
        <w:t xml:space="preserve">truncated: true</w:t>
      </w:r>
      <w:r>
        <w:t xml:space="preserve"> </w:t>
      </w:r>
      <w:r>
        <w:t xml:space="preserve">as "narrow your filters", never as "that was everything".</w:t>
      </w:r>
      <w:r>
        <w:t xml:space="preserve"> </w:t>
      </w:r>
      <w:r>
        <w:rPr>
          <w:rStyle w:val="VerbatimChar"/>
        </w:rPr>
        <w:t xml:space="preserve">GET /jobs</w:t>
      </w:r>
      <w:r>
        <w:t xml:space="preserve"> </w:t>
      </w:r>
      <w:r>
        <w:t xml:space="preserve">returns</w:t>
      </w:r>
      <w:r>
        <w:t xml:space="preserve"> </w:t>
      </w:r>
      <w:r>
        <w:rPr>
          <w:rStyle w:val="VerbatimChar"/>
        </w:rPr>
        <w:t xml:space="preserve">"nextCursor": null</w:t>
      </w:r>
      <w:r>
        <w:t xml:space="preserve"> </w:t>
      </w:r>
      <w:r>
        <w:t xml:space="preserve">with no cursor support yet; the field is present so a last page and an unpaginated listing read the same.</w:t>
      </w:r>
    </w:p>
    <w:p>
      <w:pPr>
        <w:pStyle w:val="Heading2"/>
      </w:pPr>
      <w:bookmarkStart w:id="37" w:name="X0b804efd22dee186618f7041a378b809679cbaf"/>
      <w:r>
        <w:t xml:space="preserve">3.5 Async jobs</w:t>
      </w:r>
      <w:bookmarkEnd w:id="37"/>
    </w:p>
    <w:p>
      <w:pPr>
        <w:pStyle w:val="FirstParagraph"/>
      </w:pPr>
      <w:r>
        <w:t xml:space="preserve">Long-running operations answer</w:t>
      </w:r>
      <w:r>
        <w:t xml:space="preserve"> </w:t>
      </w:r>
      <w:r>
        <w:rPr>
          <w:rStyle w:val="VerbatimChar"/>
        </w:rPr>
        <w:t xml:space="preserve">202 Accepted</w:t>
      </w:r>
      <w:r>
        <w:t xml:space="preserve"> </w:t>
      </w:r>
      <w:r>
        <w:t xml:space="preserve">with a job document when the node runs the job worker:</w:t>
      </w:r>
    </w:p>
    <w:p>
      <w:pPr>
        <w:pStyle w:val="SourceCode"/>
      </w:pPr>
      <w:r>
        <w:rPr>
          <w:rStyle w:val="FunctionTok"/>
        </w:rPr>
        <w:t xml:space="preserve">{</w:t>
      </w:r>
      <w:r>
        <w:rPr>
          <w:rStyle w:val="NormalTok"/>
        </w:rPr>
        <w:t xml:space="preserve"> </w:t>
      </w:r>
      <w:r>
        <w:rPr>
          <w:rStyle w:val="DataTypeTok"/>
        </w:rPr>
        <w:t xml:space="preserve">"jobId"</w:t>
      </w:r>
      <w:r>
        <w:rPr>
          <w:rStyle w:val="FunctionTok"/>
        </w:rPr>
        <w:t xml:space="preserve">:</w:t>
      </w:r>
      <w:r>
        <w:rPr>
          <w:rStyle w:val="NormalTok"/>
        </w:rPr>
        <w:t xml:space="preserve"> </w:t>
      </w:r>
      <w:r>
        <w:rPr>
          <w:rStyle w:val="StringTok"/>
        </w:rPr>
        <w:t xml:space="preserve">"JOB_ID"</w:t>
      </w:r>
      <w:r>
        <w:rPr>
          <w:rStyle w:val="FunctionTok"/>
        </w:rPr>
        <w:t xml:space="preserve">,</w:t>
      </w:r>
      <w:r>
        <w:rPr>
          <w:rStyle w:val="NormalTok"/>
        </w:rPr>
        <w:t xml:space="preserve"> </w:t>
      </w:r>
      <w:r>
        <w:rPr>
          <w:rStyle w:val="DataTypeTok"/>
        </w:rPr>
        <w:t xml:space="preserve">"status"</w:t>
      </w:r>
      <w:r>
        <w:rPr>
          <w:rStyle w:val="FunctionTok"/>
        </w:rPr>
        <w:t xml:space="preserve">:</w:t>
      </w:r>
      <w:r>
        <w:rPr>
          <w:rStyle w:val="NormalTok"/>
        </w:rPr>
        <w:t xml:space="preserve"> </w:t>
      </w:r>
      <w:r>
        <w:rPr>
          <w:rStyle w:val="StringTok"/>
        </w:rPr>
        <w:t xml:space="preserve">"queued"</w:t>
      </w:r>
      <w:r>
        <w:rPr>
          <w:rStyle w:val="NormalTok"/>
        </w:rPr>
        <w:t xml:space="preserve"> </w:t>
      </w:r>
      <w:r>
        <w:rPr>
          <w:rStyle w:val="FunctionTok"/>
        </w:rPr>
        <w:t xml:space="preserve">}</w:t>
      </w:r>
    </w:p>
    <w:p>
      <w:pPr>
        <w:pStyle w:val="FirstParagraph"/>
      </w:pPr>
      <w:r>
        <w:t xml:space="preserve">Poll</w:t>
      </w:r>
      <w:r>
        <w:t xml:space="preserve"> </w:t>
      </w:r>
      <w:r>
        <w:rPr>
          <w:rStyle w:val="VerbatimChar"/>
        </w:rPr>
        <w:t xml:space="preserve">GET /jobs/{jobId}</w:t>
      </w:r>
      <w:r>
        <w:t xml:space="preserve"> </w:t>
      </w:r>
      <w:r>
        <w:t xml:space="preserve">for status, progress, and errors. Job statuses:</w:t>
      </w:r>
      <w:r>
        <w:t xml:space="preserve"> </w:t>
      </w:r>
      <w:r>
        <w:rPr>
          <w:rStyle w:val="VerbatimChar"/>
        </w:rPr>
        <w:t xml:space="preserve">queued</w:t>
      </w:r>
      <w:r>
        <w:t xml:space="preserve">,</w:t>
      </w:r>
      <w:r>
        <w:t xml:space="preserve"> </w:t>
      </w:r>
      <w:r>
        <w:rPr>
          <w:rStyle w:val="VerbatimChar"/>
        </w:rPr>
        <w:t xml:space="preserve">running</w:t>
      </w:r>
      <w:r>
        <w:t xml:space="preserve">,</w:t>
      </w:r>
      <w:r>
        <w:t xml:space="preserve"> </w:t>
      </w:r>
      <w:r>
        <w:rPr>
          <w:rStyle w:val="VerbatimChar"/>
        </w:rPr>
        <w:t xml:space="preserve">succeeded</w:t>
      </w:r>
      <w:r>
        <w:t xml:space="preserve">,</w:t>
      </w:r>
      <w:r>
        <w:t xml:space="preserve"> </w:t>
      </w:r>
      <w:r>
        <w:rPr>
          <w:rStyle w:val="VerbatimChar"/>
        </w:rPr>
        <w:t xml:space="preserve">failed</w:t>
      </w:r>
      <w:r>
        <w:t xml:space="preserve">,</w:t>
      </w:r>
      <w:r>
        <w:t xml:space="preserve"> </w:t>
      </w:r>
      <w:r>
        <w:rPr>
          <w:rStyle w:val="VerbatimChar"/>
        </w:rPr>
        <w:t xml:space="preserve">partial</w:t>
      </w:r>
      <w:r>
        <w:t xml:space="preserve">,</w:t>
      </w:r>
      <w:r>
        <w:t xml:space="preserve"> </w:t>
      </w:r>
      <w:r>
        <w:rPr>
          <w:rStyle w:val="VerbatimChar"/>
        </w:rPr>
        <w:t xml:space="preserve">canceled</w:t>
      </w:r>
      <w:r>
        <w:t xml:space="preserve">.</w:t>
      </w:r>
    </w:p>
    <w:p>
      <w:pPr>
        <w:pStyle w:val="BodyText"/>
      </w:pPr>
      <w:r>
        <w:t xml:space="preserve">A</w:t>
      </w:r>
      <w:r>
        <w:t xml:space="preserve"> </w:t>
      </w:r>
      <w:r>
        <w:rPr>
          <w:rStyle w:val="VerbatimChar"/>
        </w:rPr>
        <w:t xml:space="preserve">job.completed</w:t>
      </w:r>
      <w:r>
        <w:t xml:space="preserve"> </w:t>
      </w:r>
      <w:r>
        <w:t xml:space="preserve">webhook (section 7) will tell you when one reaches a terminal state, which spares you the polling loop — but it is an optimisation over this route, not a replacement for it. Keep the poll as your fallback: a receiver that was unreachable while the job finished catches up only by reading, and a delivery that exhausts its retries is abandoned rather than failing the job.</w:t>
      </w:r>
    </w:p>
    <w:p>
      <w:pPr>
        <w:pStyle w:val="BodyText"/>
      </w:pPr>
      <w:r>
        <w:t xml:space="preserve">What to know before building on jobs:</w:t>
      </w:r>
    </w:p>
    <w:p>
      <w:pPr>
        <w:numPr>
          <w:ilvl w:val="0"/>
          <w:numId w:val="1015"/>
        </w:numPr>
        <w:pStyle w:val="Compact"/>
      </w:pPr>
      <w:r>
        <w:rPr>
          <w:b/>
        </w:rPr>
        <w:t xml:space="preserve">Jobs must be safe to run twice.</w:t>
      </w:r>
      <w:r>
        <w:t xml:space="preserve"> </w:t>
      </w:r>
      <w:r>
        <w:t xml:space="preserve">A worker holds a lease, not a lock; if the worker dies, the job is reclaimed and re-run. The</w:t>
      </w:r>
      <w:r>
        <w:t xml:space="preserve"> </w:t>
      </w:r>
      <w:r>
        <w:rPr>
          <w:rStyle w:val="VerbatimChar"/>
        </w:rPr>
        <w:t xml:space="preserve">attempts</w:t>
      </w:r>
      <w:r>
        <w:t xml:space="preserve"> </w:t>
      </w:r>
      <w:r>
        <w:t xml:space="preserve">field counts claims, and past</w:t>
      </w:r>
      <w:r>
        <w:t xml:space="preserve"> </w:t>
      </w:r>
      <w:r>
        <w:rPr>
          <w:rStyle w:val="VerbatimChar"/>
        </w:rPr>
        <w:t xml:space="preserve">maxAttempts</w:t>
      </w:r>
      <w:r>
        <w:t xml:space="preserve"> </w:t>
      </w:r>
      <w:r>
        <w:t xml:space="preserve">(3) the job fails as poison rather than looping.</w:t>
      </w:r>
    </w:p>
    <w:p>
      <w:pPr>
        <w:numPr>
          <w:ilvl w:val="0"/>
          <w:numId w:val="1015"/>
        </w:numPr>
        <w:pStyle w:val="Compact"/>
      </w:pPr>
      <w:r>
        <w:rPr>
          <w:b/>
        </w:rPr>
        <w:t xml:space="preserve">A node not configured to run jobs answers</w:t>
      </w:r>
      <w:r>
        <w:rPr>
          <w:b/>
        </w:rPr>
        <w:t xml:space="preserve"> </w:t>
      </w:r>
      <w:r>
        <w:rPr>
          <w:rStyle w:val="VerbatimChar"/>
          <w:b/>
        </w:rPr>
        <w:t xml:space="preserve">501</w:t>
      </w:r>
      <w:r>
        <w:rPr>
          <w:b/>
        </w:rPr>
        <w:t xml:space="preserve"> </w:t>
      </w:r>
      <w:r>
        <w:rPr>
          <w:b/>
        </w:rPr>
        <w:t xml:space="preserve">(</w:t>
      </w:r>
      <w:r>
        <w:rPr>
          <w:rStyle w:val="VerbatimChar"/>
          <w:b/>
        </w:rPr>
        <w:t xml:space="preserve">"no job store"</w:t>
      </w:r>
      <w:r>
        <w:rPr>
          <w:b/>
        </w:rPr>
        <w:t xml:space="preserve">)</w:t>
      </w:r>
      <w:r>
        <w:t xml:space="preserve"> </w:t>
      </w:r>
      <w:r>
        <w:t xml:space="preserve">to every job-backed operation, up front, rather than queueing work that will never run.</w:t>
      </w:r>
    </w:p>
    <w:p>
      <w:pPr>
        <w:numPr>
          <w:ilvl w:val="0"/>
          <w:numId w:val="1015"/>
        </w:numPr>
        <w:pStyle w:val="Compact"/>
      </w:pPr>
      <w:r>
        <w:t xml:space="preserve">Not every operation the OpenAPI document marks</w:t>
      </w:r>
      <w:r>
        <w:t xml:space="preserve"> </w:t>
      </w:r>
      <w:r>
        <w:rPr>
          <w:rStyle w:val="VerbatimChar"/>
        </w:rPr>
        <w:t xml:space="preserve">202 + Job</w:t>
      </w:r>
      <w:r>
        <w:t xml:space="preserve"> </w:t>
      </w:r>
      <w:r>
        <w:t xml:space="preserve">is asynchronous in this build.</w:t>
      </w:r>
      <w:r>
        <w:t xml:space="preserve"> </w:t>
      </w:r>
      <w:r>
        <w:rPr>
          <w:rStyle w:val="VerbatimChar"/>
        </w:rPr>
        <w:t xml:space="preserve">removeDomain</w:t>
      </w:r>
      <w:r>
        <w:t xml:space="preserve"> </w:t>
      </w:r>
      <w:r>
        <w:t xml:space="preserve">and</w:t>
      </w:r>
      <w:r>
        <w:t xml:space="preserve"> </w:t>
      </w:r>
      <w:r>
        <w:rPr>
          <w:rStyle w:val="VerbatimChar"/>
        </w:rPr>
        <w:t xml:space="preserve">deprovisionTenant</w:t>
      </w:r>
      <w:r>
        <w:t xml:space="preserve"> </w:t>
      </w:r>
      <w:r>
        <w:t xml:space="preserve">are synchronous and answer</w:t>
      </w:r>
      <w:r>
        <w:t xml:space="preserve"> </w:t>
      </w:r>
      <w:r>
        <w:rPr>
          <w:rStyle w:val="VerbatimChar"/>
        </w:rPr>
        <w:t xml:space="preserve">200</w:t>
      </w:r>
      <w:r>
        <w:t xml:space="preserve"> </w:t>
      </w:r>
      <w:r>
        <w:t xml:space="preserve">with what they did;</w:t>
      </w:r>
      <w:r>
        <w:t xml:space="preserve"> </w:t>
      </w:r>
      <w:r>
        <w:rPr>
          <w:rStyle w:val="VerbatimChar"/>
        </w:rPr>
        <w:t xml:space="preserve">deleteAccount</w:t>
      </w:r>
      <w:r>
        <w:t xml:space="preserve">,</w:t>
      </w:r>
      <w:r>
        <w:t xml:space="preserve"> </w:t>
      </w:r>
      <w:r>
        <w:rPr>
          <w:rStyle w:val="VerbatimChar"/>
        </w:rPr>
        <w:t xml:space="preserve">restoreMailbox</w:t>
      </w:r>
      <w:r>
        <w:t xml:space="preserve">, and</w:t>
      </w:r>
      <w:r>
        <w:t xml:space="preserve"> </w:t>
      </w:r>
      <w:r>
        <w:rPr>
          <w:rStyle w:val="VerbatimChar"/>
        </w:rPr>
        <w:t xml:space="preserve">bulkProvisionAccounts</w:t>
      </w:r>
      <w:r>
        <w:t xml:space="preserve"> </w:t>
      </w:r>
      <w:r>
        <w:t xml:space="preserve">are real jobs. Each endpoint's entry in section 4 says which.</w:t>
      </w:r>
    </w:p>
    <w:p>
      <w:pPr>
        <w:pStyle w:val="Heading2"/>
      </w:pPr>
      <w:bookmarkStart w:id="38" w:name="Xa11f50213202753bd658242fd26ec8a82b25f48"/>
      <w:r>
        <w:t xml:space="preserve">3.6 Dates</w:t>
      </w:r>
      <w:bookmarkEnd w:id="38"/>
    </w:p>
    <w:p>
      <w:pPr>
        <w:pStyle w:val="FirstParagraph"/>
      </w:pPr>
      <w:r>
        <w:t xml:space="preserve">Timestamps are RFC 3339 in UTC (</w:t>
      </w:r>
      <w:r>
        <w:rPr>
          <w:rStyle w:val="VerbatimChar"/>
        </w:rPr>
        <w:t xml:space="preserve">2026-08-23T09:15:00Z</w:t>
      </w:r>
      <w:r>
        <w:t xml:space="preserve">). Two delegation fields (</w:t>
      </w:r>
      <w:r>
        <w:rPr>
          <w:rStyle w:val="VerbatimChar"/>
        </w:rPr>
        <w:t xml:space="preserve">createdAt</w:t>
      </w:r>
      <w:r>
        <w:t xml:space="preserve">,</w:t>
      </w:r>
      <w:r>
        <w:t xml:space="preserve"> </w:t>
      </w:r>
      <w:r>
        <w:rPr>
          <w:rStyle w:val="VerbatimChar"/>
        </w:rPr>
        <w:t xml:space="preserve">expiresAt</w:t>
      </w:r>
      <w:r>
        <w:t xml:space="preserve">) are Unix seconds, as the schema notes; everything else is RFC 3339.</w:t>
      </w:r>
    </w:p>
    <w:p>
      <w:pPr>
        <w:pStyle w:val="Heading1"/>
      </w:pPr>
      <w:bookmarkStart w:id="39" w:name="X84a628737ae451100e0b614718187240ea36b8d"/>
      <w:r>
        <w:t xml:space="preserve">4. Admin endpoint reference</w:t>
      </w:r>
      <w:bookmarkEnd w:id="39"/>
    </w:p>
    <w:p>
      <w:pPr>
        <w:pStyle w:val="FirstParagraph"/>
      </w:pPr>
      <w:r>
        <w:t xml:space="preserve">All paths below are relative to the admin base URL, e.g.</w:t>
      </w:r>
      <w:r>
        <w:t xml:space="preserve"> </w:t>
      </w:r>
      <w:r>
        <w:rPr>
          <w:rStyle w:val="VerbatimChar"/>
        </w:rPr>
        <w:t xml:space="preserve">https://admin.example.com/admin/api</w:t>
      </w:r>
      <w:r>
        <w:t xml:space="preserve">. Every operation requires a bearer token except</w:t>
      </w:r>
      <w:r>
        <w:t xml:space="preserve"> </w:t>
      </w:r>
      <w:r>
        <w:rPr>
          <w:rStyle w:val="VerbatimChar"/>
        </w:rPr>
        <w:t xml:space="preserve">POST /oauth/token</w:t>
      </w:r>
      <w:r>
        <w:t xml:space="preserve"> </w:t>
      </w:r>
      <w:r>
        <w:t xml:space="preserve">(section 2).</w:t>
      </w:r>
    </w:p>
    <w:p>
      <w:pPr>
        <w:pStyle w:val="BodyText"/>
      </w:pPr>
      <w:r>
        <w:t xml:space="preserve">Per endpoint you get: purpose, the operation id (matching the OpenAPI document), the scope list (ANY-OF;</w:t>
      </w:r>
      <w:r>
        <w:t xml:space="preserve"> </w:t>
      </w:r>
      <w:r>
        <w:rPr>
          <w:rStyle w:val="VerbatimChar"/>
        </w:rPr>
        <w:t xml:space="preserve">platform:admin</w:t>
      </w:r>
      <w:r>
        <w:t xml:space="preserve"> </w:t>
      </w:r>
      <w:r>
        <w:t xml:space="preserve">always satisfies), the subject binding (which resource your grant must cover), parameters, fields, response, and refusals. "Binding: platform" means only a platform-wide grant reaches it.</w:t>
      </w:r>
    </w:p>
    <w:p>
      <w:pPr>
        <w:pStyle w:val="Heading2"/>
      </w:pPr>
      <w:bookmarkStart w:id="40" w:name="X277af55bb4798776aaa7b5f5b990fe42517a62b"/>
      <w:r>
        <w:t xml:space="preserve">4.1 Tenants</w:t>
      </w:r>
      <w:bookmarkEnd w:id="40"/>
    </w:p>
    <w:p>
      <w:pPr>
        <w:pStyle w:val="Heading3"/>
      </w:pPr>
      <w:bookmarkStart w:id="41" w:name="get-tenants"/>
      <w:r>
        <w:t xml:space="preserve">GET /tenants</w:t>
      </w:r>
      <w:bookmarkEnd w:id="41"/>
    </w:p>
    <w:p>
      <w:pPr>
        <w:pStyle w:val="FirstParagraph"/>
      </w:pPr>
      <w:r>
        <w:t xml:space="preserve">List tenants, paginated.</w:t>
      </w:r>
    </w:p>
    <w:p>
      <w:pPr>
        <w:numPr>
          <w:ilvl w:val="0"/>
          <w:numId w:val="1016"/>
        </w:numPr>
        <w:pStyle w:val="Compact"/>
      </w:pPr>
      <w:r>
        <w:rPr>
          <w:b/>
        </w:rPr>
        <w:t xml:space="preserve">Operation:</w:t>
      </w:r>
      <w:r>
        <w:t xml:space="preserve"> </w:t>
      </w:r>
      <w:r>
        <w:rPr>
          <w:rStyle w:val="VerbatimChar"/>
        </w:rPr>
        <w:t xml:space="preserve">listTenants</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 </w:t>
      </w:r>
      <w:r>
        <w:t xml:space="preserve">·</w:t>
      </w:r>
      <w:r>
        <w:t xml:space="preserve"> </w:t>
      </w:r>
      <w:r>
        <w:rPr>
          <w:b/>
        </w:rPr>
        <w:t xml:space="preserve">Binding:</w:t>
      </w:r>
      <w:r>
        <w:t xml:space="preserve"> </w:t>
      </w:r>
      <w:r>
        <w:t xml:space="preserve">platform</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limit</w:t>
            </w:r>
          </w:p>
        </w:tc>
        <w:tc>
          <w:p>
            <w:pPr>
              <w:pStyle w:val="Compact"/>
              <w:jc w:val="left"/>
            </w:pPr>
            <w:r>
              <w:t xml:space="preserve">integer 1–200 (default 50)</w:t>
            </w:r>
          </w:p>
        </w:tc>
        <w:tc>
          <w:p>
            <w:pPr>
              <w:pStyle w:val="Compact"/>
              <w:jc w:val="left"/>
            </w:pPr>
            <w:r>
              <w:t xml:space="preserve">Page size</w:t>
            </w:r>
          </w:p>
        </w:tc>
      </w:tr>
      <w:tr>
        <w:tc>
          <w:p>
            <w:pPr>
              <w:pStyle w:val="Compact"/>
              <w:jc w:val="left"/>
            </w:pPr>
            <w:r>
              <w:rPr>
                <w:rStyle w:val="VerbatimChar"/>
              </w:rPr>
              <w:t xml:space="preserve">cursor</w:t>
            </w:r>
          </w:p>
        </w:tc>
        <w:tc>
          <w:p>
            <w:pPr>
              <w:pStyle w:val="Compact"/>
              <w:jc w:val="left"/>
            </w:pPr>
            <w:r>
              <w:t xml:space="preserve">string</w:t>
            </w:r>
          </w:p>
        </w:tc>
        <w:tc>
          <w:p>
            <w:pPr>
              <w:pStyle w:val="Compact"/>
              <w:jc w:val="left"/>
            </w:pPr>
            <w:r>
              <w:t xml:space="preserve">From the previous page's</w:t>
            </w:r>
            <w:r>
              <w:t xml:space="preserve"> </w:t>
            </w:r>
            <w:r>
              <w:rPr>
                <w:rStyle w:val="VerbatimChar"/>
              </w:rPr>
              <w:t xml:space="preserve">nextCursor</w:t>
            </w:r>
          </w:p>
        </w:tc>
      </w:tr>
      <w:tr>
        <w:tc>
          <w:p>
            <w:pPr>
              <w:pStyle w:val="Compact"/>
              <w:jc w:val="left"/>
            </w:pPr>
            <w:r>
              <w:rPr>
                <w:rStyle w:val="VerbatimChar"/>
              </w:rPr>
              <w:t xml:space="preserve">status</w:t>
            </w:r>
          </w:p>
        </w:tc>
        <w:tc>
          <w:p>
            <w:pPr>
              <w:pStyle w:val="Compact"/>
              <w:jc w:val="left"/>
            </w:pPr>
            <w:r>
              <w:rPr>
                <w:rStyle w:val="VerbatimChar"/>
              </w:rPr>
              <w:t xml:space="preserve">active</w:t>
            </w:r>
            <w:r>
              <w:t xml:space="preserve"> </w:t>
            </w:r>
            <w:r>
              <w:t xml:space="preserve">|</w:t>
            </w:r>
            <w:r>
              <w:t xml:space="preserve"> </w:t>
            </w:r>
            <w:r>
              <w:rPr>
                <w:rStyle w:val="VerbatimChar"/>
              </w:rPr>
              <w:t xml:space="preserve">suspended</w:t>
            </w:r>
            <w:r>
              <w:t xml:space="preserve"> </w:t>
            </w:r>
            <w:r>
              <w:t xml:space="preserve">|</w:t>
            </w:r>
            <w:r>
              <w:t xml:space="preserve"> </w:t>
            </w:r>
            <w:r>
              <w:rPr>
                <w:rStyle w:val="VerbatimChar"/>
              </w:rPr>
              <w:t xml:space="preserve">deprovisioning</w:t>
            </w:r>
          </w:p>
        </w:tc>
        <w:tc>
          <w:p>
            <w:pPr>
              <w:pStyle w:val="Compact"/>
              <w:jc w:val="left"/>
            </w:pPr>
            <w:r>
              <w:t xml:space="preserve">Filter</w:t>
            </w:r>
          </w:p>
        </w:tc>
      </w:tr>
      <w:tr>
        <w:tc>
          <w:p>
            <w:pPr>
              <w:pStyle w:val="Compact"/>
              <w:jc w:val="left"/>
            </w:pPr>
            <w:r>
              <w:rPr>
                <w:rStyle w:val="VerbatimChar"/>
              </w:rPr>
              <w:t xml:space="preserve">cell</w:t>
            </w:r>
          </w:p>
        </w:tc>
        <w:tc>
          <w:p>
            <w:pPr>
              <w:pStyle w:val="Compact"/>
              <w:jc w:val="left"/>
            </w:pPr>
            <w:r>
              <w:t xml:space="preserve">string</w:t>
            </w:r>
          </w:p>
        </w:tc>
        <w:tc>
          <w:p>
            <w:pPr>
              <w:pStyle w:val="Compact"/>
              <w:jc w:val="left"/>
            </w:pPr>
            <w:r>
              <w:t xml:space="preserve">Cell to list; absent means this cell. Listings are per-cell; a foreign cell is refused (multi-cell only)</w:t>
            </w:r>
          </w:p>
        </w:tc>
      </w:tr>
    </w:tbl>
    <w:p>
      <w:pPr>
        <w:pStyle w:val="BodyText"/>
      </w:pPr>
      <w:r>
        <w:rPr>
          <w:b/>
        </w:rPr>
        <w:t xml:space="preserve">Response 200:</w:t>
      </w:r>
      <w:r>
        <w:t xml:space="preserve"> </w:t>
      </w:r>
      <w:r>
        <w:rPr>
          <w:rStyle w:val="VerbatimChar"/>
        </w:rPr>
        <w:t xml:space="preserve">{ "items": [Tenant], "nextCursor": string|null }</w:t>
      </w:r>
      <w:r>
        <w:t xml:space="preserve">. A Tenant carries</w:t>
      </w:r>
      <w:r>
        <w:t xml:space="preserve"> </w:t>
      </w:r>
      <w:r>
        <w:rPr>
          <w:rStyle w:val="VerbatimChar"/>
        </w:rPr>
        <w:t xml:space="preserve">id</w:t>
      </w:r>
      <w:r>
        <w:t xml:space="preserve">,</w:t>
      </w:r>
      <w:r>
        <w:t xml:space="preserve"> </w:t>
      </w:r>
      <w:r>
        <w:rPr>
          <w:rStyle w:val="VerbatimChar"/>
        </w:rPr>
        <w:t xml:space="preserve">name</w:t>
      </w:r>
      <w:r>
        <w:t xml:space="preserve">,</w:t>
      </w:r>
      <w:r>
        <w:t xml:space="preserve"> </w:t>
      </w:r>
      <w:r>
        <w:rPr>
          <w:rStyle w:val="VerbatimChar"/>
        </w:rPr>
        <w:t xml:space="preserve">status</w:t>
      </w:r>
      <w:r>
        <w:t xml:space="preserve">,</w:t>
      </w:r>
      <w:r>
        <w:t xml:space="preserve"> </w:t>
      </w:r>
      <w:r>
        <w:rPr>
          <w:rStyle w:val="VerbatimChar"/>
        </w:rPr>
        <w:t xml:space="preserve">planId</w:t>
      </w:r>
      <w:r>
        <w:t xml:space="preserve">,</w:t>
      </w:r>
      <w:r>
        <w:t xml:space="preserve"> </w:t>
      </w:r>
      <w:r>
        <w:rPr>
          <w:rStyle w:val="VerbatimChar"/>
        </w:rPr>
        <w:t xml:space="preserve">resellerId</w:t>
      </w:r>
      <w:r>
        <w:t xml:space="preserve">,</w:t>
      </w:r>
      <w:r>
        <w:t xml:space="preserve"> </w:t>
      </w:r>
      <w:r>
        <w:rPr>
          <w:rStyle w:val="VerbatimChar"/>
        </w:rPr>
        <w:t xml:space="preserve">homeCell</w:t>
      </w:r>
      <w:r>
        <w:t xml:space="preserve"> </w:t>
      </w:r>
      <w:r>
        <w:t xml:space="preserve">(informational),</w:t>
      </w:r>
      <w:r>
        <w:t xml:space="preserve"> </w:t>
      </w:r>
      <w:r>
        <w:rPr>
          <w:rStyle w:val="VerbatimChar"/>
        </w:rPr>
        <w:t xml:space="preserve">residencyRegion</w:t>
      </w:r>
      <w:r>
        <w:t xml:space="preserve">,</w:t>
      </w:r>
      <w:r>
        <w:t xml:space="preserve"> </w:t>
      </w:r>
      <w:r>
        <w:rPr>
          <w:rStyle w:val="VerbatimChar"/>
        </w:rPr>
        <w:t xml:space="preserve">externalRef</w:t>
      </w:r>
      <w:r>
        <w:t xml:space="preserve">,</w:t>
      </w:r>
      <w:r>
        <w:t xml:space="preserve"> </w:t>
      </w:r>
      <w:r>
        <w:rPr>
          <w:rStyle w:val="VerbatimChar"/>
        </w:rPr>
        <w:t xml:space="preserve">createdAt</w:t>
      </w:r>
      <w:r>
        <w:t xml:space="preserve">.</w:t>
      </w:r>
    </w:p>
    <w:p>
      <w:pPr>
        <w:pStyle w:val="Heading3"/>
      </w:pPr>
      <w:bookmarkStart w:id="42" w:name="post-tenants"/>
      <w:r>
        <w:t xml:space="preserve">POST /tenants</w:t>
      </w:r>
      <w:bookmarkEnd w:id="42"/>
    </w:p>
    <w:p>
      <w:pPr>
        <w:pStyle w:val="FirstParagraph"/>
      </w:pPr>
      <w:r>
        <w:t xml:space="preserve">Create a tenant.</w:t>
      </w:r>
    </w:p>
    <w:p>
      <w:pPr>
        <w:numPr>
          <w:ilvl w:val="0"/>
          <w:numId w:val="1017"/>
        </w:numPr>
        <w:pStyle w:val="Compact"/>
      </w:pPr>
      <w:r>
        <w:rPr>
          <w:b/>
        </w:rPr>
        <w:t xml:space="preserve">Operation:</w:t>
      </w:r>
      <w:r>
        <w:t xml:space="preserve"> </w:t>
      </w:r>
      <w:r>
        <w:rPr>
          <w:rStyle w:val="VerbatimChar"/>
        </w:rPr>
        <w:t xml:space="preserve">createTenant</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 </w:t>
      </w:r>
      <w:r>
        <w:t xml:space="preserve">·</w:t>
      </w:r>
      <w:r>
        <w:t xml:space="preserve"> </w:t>
      </w:r>
      <w:r>
        <w:rPr>
          <w:b/>
        </w:rPr>
        <w:t xml:space="preserve">Binding:</w:t>
      </w:r>
      <w:r>
        <w:t xml:space="preserve"> </w:t>
      </w:r>
      <w:r>
        <w:t xml:space="preserve">platform</w:t>
      </w:r>
    </w:p>
    <w:p>
      <w:pPr>
        <w:numPr>
          <w:ilvl w:val="0"/>
          <w:numId w:val="1017"/>
        </w:numPr>
        <w:pStyle w:val="Compact"/>
      </w:pPr>
      <w:r>
        <w:t xml:space="preserve">Accepts</w:t>
      </w:r>
      <w:r>
        <w:t xml:space="preserve"> </w:t>
      </w:r>
      <w:r>
        <w:rPr>
          <w:rStyle w:val="VerbatimChar"/>
        </w:rPr>
        <w:t xml:space="preserve">Idempotency-Key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name</w:t>
            </w:r>
          </w:p>
        </w:tc>
        <w:tc>
          <w:p>
            <w:pPr>
              <w:pStyle w:val="Compact"/>
              <w:jc w:val="left"/>
            </w:pPr>
            <w:r>
              <w:t xml:space="preserve">string</w:t>
            </w:r>
          </w:p>
        </w:tc>
        <w:tc>
          <w:p>
            <w:pPr>
              <w:pStyle w:val="Compact"/>
              <w:jc w:val="left"/>
            </w:pPr>
            <w:r>
              <w:t xml:space="preserve">yes</w:t>
            </w:r>
          </w:p>
        </w:tc>
        <w:tc>
          <w:p>
            <w:pPr>
              <w:pStyle w:val="Compact"/>
              <w:jc w:val="left"/>
            </w:pPr>
            <w:r>
              <w:t xml:space="preserve">Display name</w:t>
            </w:r>
          </w:p>
        </w:tc>
      </w:tr>
      <w:tr>
        <w:tc>
          <w:p>
            <w:pPr>
              <w:pStyle w:val="Compact"/>
              <w:jc w:val="left"/>
            </w:pPr>
            <w:r>
              <w:rPr>
                <w:rStyle w:val="VerbatimChar"/>
              </w:rPr>
              <w:t xml:space="preserve">planId</w:t>
            </w:r>
          </w:p>
        </w:tc>
        <w:tc>
          <w:p>
            <w:pPr>
              <w:pStyle w:val="Compact"/>
              <w:jc w:val="left"/>
            </w:pPr>
            <w:r>
              <w:t xml:space="preserve">uuid</w:t>
            </w:r>
          </w:p>
        </w:tc>
        <w:tc>
          <w:p>
            <w:pPr>
              <w:pStyle w:val="Compact"/>
              <w:jc w:val="left"/>
            </w:pPr>
            <w:r>
              <w:t xml:space="preserve">yes</w:t>
            </w:r>
          </w:p>
        </w:tc>
        <w:tc>
          <w:p>
            <w:pPr>
              <w:pStyle w:val="Compact"/>
              <w:jc w:val="left"/>
            </w:pPr>
            <w:r>
              <w:t xml:space="preserve">Plan (CoS) the tenant subscribes to</w:t>
            </w:r>
          </w:p>
        </w:tc>
      </w:tr>
      <w:tr>
        <w:tc>
          <w:p>
            <w:pPr>
              <w:pStyle w:val="Compact"/>
              <w:jc w:val="left"/>
            </w:pPr>
            <w:r>
              <w:rPr>
                <w:rStyle w:val="VerbatimChar"/>
              </w:rPr>
              <w:t xml:space="preserve">resellerId</w:t>
            </w:r>
          </w:p>
        </w:tc>
        <w:tc>
          <w:p>
            <w:pPr>
              <w:pStyle w:val="Compact"/>
              <w:jc w:val="left"/>
            </w:pPr>
            <w:r>
              <w:t xml:space="preserve">uuid</w:t>
            </w:r>
          </w:p>
        </w:tc>
        <w:tc>
          <w:p>
            <w:pPr>
              <w:pStyle w:val="Compact"/>
              <w:jc w:val="left"/>
            </w:pPr>
            <w:r>
              <w:t xml:space="preserve">no</w:t>
            </w:r>
          </w:p>
        </w:tc>
        <w:tc>
          <w:p>
            <w:pPr>
              <w:pStyle w:val="Compact"/>
              <w:jc w:val="left"/>
            </w:pPr>
            <w:r>
              <w:t xml:space="preserve">Owning reseller</w:t>
            </w:r>
          </w:p>
        </w:tc>
      </w:tr>
      <w:tr>
        <w:tc>
          <w:p>
            <w:pPr>
              <w:pStyle w:val="Compact"/>
              <w:jc w:val="left"/>
            </w:pPr>
            <w:r>
              <w:rPr>
                <w:rStyle w:val="VerbatimChar"/>
              </w:rPr>
              <w:t xml:space="preserve">residencyRegion</w:t>
            </w:r>
          </w:p>
        </w:tc>
        <w:tc>
          <w:p>
            <w:pPr>
              <w:pStyle w:val="Compact"/>
              <w:jc w:val="left"/>
            </w:pPr>
            <w:r>
              <w:t xml:space="preserve">string</w:t>
            </w:r>
          </w:p>
        </w:tc>
        <w:tc>
          <w:p>
            <w:pPr>
              <w:pStyle w:val="Compact"/>
              <w:jc w:val="left"/>
            </w:pPr>
            <w:r>
              <w:t xml:space="preserve">no</w:t>
            </w:r>
          </w:p>
        </w:tc>
        <w:tc>
          <w:p>
            <w:pPr>
              <w:pStyle w:val="Compact"/>
              <w:jc w:val="left"/>
            </w:pPr>
            <w:r>
              <w:t xml:space="preserve">e.g.</w:t>
            </w:r>
            <w:r>
              <w:t xml:space="preserve"> </w:t>
            </w:r>
            <w:r>
              <w:rPr>
                <w:rStyle w:val="VerbatimChar"/>
              </w:rPr>
              <w:t xml:space="preserve">eu-central</w:t>
            </w:r>
          </w:p>
        </w:tc>
      </w:tr>
      <w:tr>
        <w:tc>
          <w:p>
            <w:pPr>
              <w:pStyle w:val="Compact"/>
              <w:jc w:val="left"/>
            </w:pPr>
            <w:r>
              <w:rPr>
                <w:rStyle w:val="VerbatimChar"/>
              </w:rPr>
              <w:t xml:space="preserve">externalRef</w:t>
            </w:r>
          </w:p>
        </w:tc>
        <w:tc>
          <w:p>
            <w:pPr>
              <w:pStyle w:val="Compact"/>
              <w:jc w:val="left"/>
            </w:pPr>
            <w:r>
              <w:t xml:space="preserve">string</w:t>
            </w:r>
          </w:p>
        </w:tc>
        <w:tc>
          <w:p>
            <w:pPr>
              <w:pStyle w:val="Compact"/>
              <w:jc w:val="left"/>
            </w:pPr>
            <w:r>
              <w:t xml:space="preserve">no</w:t>
            </w:r>
          </w:p>
        </w:tc>
        <w:tc>
          <w:p>
            <w:pPr>
              <w:pStyle w:val="Compact"/>
              <w:jc w:val="left"/>
            </w:pPr>
            <w:r>
              <w:t xml:space="preserve">Caller's billing/CRM reference</w:t>
            </w:r>
          </w:p>
        </w:tc>
      </w:tr>
    </w:tbl>
    <w:p>
      <w:pPr>
        <w:pStyle w:val="BodyText"/>
      </w:pPr>
      <w:r>
        <w:rPr>
          <w:b/>
        </w:rPr>
        <w:t xml:space="preserve">Response 201:</w:t>
      </w:r>
      <w:r>
        <w:t xml:space="preserve"> </w:t>
      </w:r>
      <w:r>
        <w:t xml:space="preserve">the Tenant.</w:t>
      </w:r>
    </w:p>
    <w:p>
      <w:pPr>
        <w:pStyle w:val="BodyText"/>
      </w:pPr>
      <w:r>
        <w:t xml:space="preserve">Refusals worth knowing:</w:t>
      </w:r>
    </w:p>
    <w:p>
      <w:pPr>
        <w:numPr>
          <w:ilvl w:val="0"/>
          <w:numId w:val="1018"/>
        </w:numPr>
        <w:pStyle w:val="Compact"/>
      </w:pPr>
      <w:r>
        <w:t xml:space="preserve">Subscribing a tenant to a plan is gated on the</w:t>
      </w:r>
      <w:r>
        <w:t xml:space="preserve"> </w:t>
      </w:r>
      <w:r>
        <w:rPr>
          <w:rStyle w:val="VerbatimChar"/>
        </w:rPr>
        <w:t xml:space="preserve">commerce</w:t>
      </w:r>
      <w:r>
        <w:t xml:space="preserve"> </w:t>
      </w:r>
      <w:r>
        <w:t xml:space="preserve">license entitlement — without it,</w:t>
      </w:r>
      <w:r>
        <w:t xml:space="preserve"> </w:t>
      </w:r>
      <w:r>
        <w:rPr>
          <w:rStyle w:val="VerbatimChar"/>
        </w:rPr>
        <w:t xml:space="preserve">403</w:t>
      </w:r>
      <w:r>
        <w:t xml:space="preserve"> </w:t>
      </w:r>
      <w:r>
        <w:t xml:space="preserve">with title</w:t>
      </w:r>
      <w:r>
        <w:t xml:space="preserve"> </w:t>
      </w:r>
      <w:r>
        <w:rPr>
          <w:rStyle w:val="VerbatimChar"/>
        </w:rPr>
        <w:t xml:space="preserve">license entitlement</w:t>
      </w:r>
      <w:r>
        <w:t xml:space="preserve"> </w:t>
      </w:r>
      <w:r>
        <w:t xml:space="preserve">naming the feature.</w:t>
      </w:r>
    </w:p>
    <w:p>
      <w:pPr>
        <w:pStyle w:val="Heading3"/>
      </w:pPr>
      <w:bookmarkStart w:id="43" w:name="get-tenantstenantid"/>
      <w:r>
        <w:t xml:space="preserve">GET /tenants/{tenantId}</w:t>
      </w:r>
      <w:bookmarkEnd w:id="43"/>
    </w:p>
    <w:p>
      <w:pPr>
        <w:pStyle w:val="FirstParagraph"/>
      </w:pPr>
      <w:r>
        <w:t xml:space="preserve">Get one tenant.</w:t>
      </w:r>
    </w:p>
    <w:p>
      <w:pPr>
        <w:numPr>
          <w:ilvl w:val="0"/>
          <w:numId w:val="1019"/>
        </w:numPr>
        <w:pStyle w:val="Compact"/>
      </w:pPr>
      <w:r>
        <w:rPr>
          <w:b/>
        </w:rPr>
        <w:t xml:space="preserve">Operation:</w:t>
      </w:r>
      <w:r>
        <w:t xml:space="preserve"> </w:t>
      </w:r>
      <w:r>
        <w:rPr>
          <w:rStyle w:val="VerbatimChar"/>
        </w:rPr>
        <w:t xml:space="preserve">getTenant</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w:t>
      </w:r>
      <w:r>
        <w:t xml:space="preserve"> </w:t>
      </w:r>
      <w:r>
        <w:rPr>
          <w:rStyle w:val="VerbatimChar"/>
        </w:rPr>
        <w:t xml:space="preserve">tenant:admin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tenant in the path</w:t>
      </w:r>
    </w:p>
    <w:p>
      <w:pPr>
        <w:pStyle w:val="FirstParagraph"/>
      </w:pPr>
      <w:r>
        <w:rPr>
          <w:b/>
        </w:rPr>
        <w:t xml:space="preserve">Response 200:</w:t>
      </w:r>
      <w:r>
        <w:t xml:space="preserve"> </w:t>
      </w:r>
      <w:r>
        <w:t xml:space="preserve">the Tenant. A tenant your grant does not cover answers the same 404 as one that does not exist.</w:t>
      </w:r>
    </w:p>
    <w:p>
      <w:pPr>
        <w:pStyle w:val="Heading3"/>
      </w:pPr>
      <w:bookmarkStart w:id="44" w:name="patch-tenantstenantid"/>
      <w:r>
        <w:t xml:space="preserve">PATCH /tenants/{tenantId}</w:t>
      </w:r>
      <w:bookmarkEnd w:id="44"/>
    </w:p>
    <w:p>
      <w:pPr>
        <w:pStyle w:val="FirstParagraph"/>
      </w:pPr>
      <w:r>
        <w:t xml:space="preserve">Update a tenant's name, plan, or status.</w:t>
      </w:r>
    </w:p>
    <w:p>
      <w:pPr>
        <w:numPr>
          <w:ilvl w:val="0"/>
          <w:numId w:val="1020"/>
        </w:numPr>
        <w:pStyle w:val="Compact"/>
      </w:pPr>
      <w:r>
        <w:rPr>
          <w:b/>
        </w:rPr>
        <w:t xml:space="preserve">Operation:</w:t>
      </w:r>
      <w:r>
        <w:t xml:space="preserve"> </w:t>
      </w:r>
      <w:r>
        <w:rPr>
          <w:rStyle w:val="VerbatimChar"/>
        </w:rPr>
        <w:t xml:space="preserve">updateTenant</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 </w:t>
      </w:r>
      <w:r>
        <w:t xml:space="preserve">·</w:t>
      </w:r>
      <w:r>
        <w:t xml:space="preserve"> </w:t>
      </w:r>
      <w:r>
        <w:rPr>
          <w:b/>
        </w:rPr>
        <w:t xml:space="preserve">Binding:</w:t>
      </w:r>
      <w:r>
        <w:t xml:space="preserve"> </w:t>
      </w:r>
      <w:r>
        <w:t xml:space="preserve">the tenant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name</w:t>
            </w:r>
          </w:p>
        </w:tc>
        <w:tc>
          <w:p>
            <w:pPr>
              <w:pStyle w:val="Compact"/>
              <w:jc w:val="left"/>
            </w:pPr>
            <w:r>
              <w:t xml:space="preserve">string</w:t>
            </w:r>
          </w:p>
        </w:tc>
        <w:tc>
          <w:p>
            <w:pPr>
              <w:pStyle w:val="Compact"/>
              <w:jc w:val="left"/>
            </w:pPr>
            <w:r>
              <w:t xml:space="preserve">no</w:t>
            </w:r>
          </w:p>
        </w:tc>
        <w:tc>
          <w:p>
            <w:pPr>
              <w:pStyle w:val="Compact"/>
              <w:jc w:val="left"/>
            </w:pPr>
            <w:r>
              <w:t xml:space="preserve">New display name</w:t>
            </w:r>
          </w:p>
        </w:tc>
      </w:tr>
      <w:tr>
        <w:tc>
          <w:p>
            <w:pPr>
              <w:pStyle w:val="Compact"/>
              <w:jc w:val="left"/>
            </w:pPr>
            <w:r>
              <w:rPr>
                <w:rStyle w:val="VerbatimChar"/>
              </w:rPr>
              <w:t xml:space="preserve">planId</w:t>
            </w:r>
          </w:p>
        </w:tc>
        <w:tc>
          <w:p>
            <w:pPr>
              <w:pStyle w:val="Compact"/>
              <w:jc w:val="left"/>
            </w:pPr>
            <w:r>
              <w:t xml:space="preserve">uuid</w:t>
            </w:r>
          </w:p>
        </w:tc>
        <w:tc>
          <w:p>
            <w:pPr>
              <w:pStyle w:val="Compact"/>
              <w:jc w:val="left"/>
            </w:pPr>
            <w:r>
              <w:t xml:space="preserve">no</w:t>
            </w:r>
          </w:p>
        </w:tc>
        <w:tc>
          <w:p>
            <w:pPr>
              <w:pStyle w:val="Compact"/>
              <w:jc w:val="left"/>
            </w:pPr>
            <w:r>
              <w:t xml:space="preserve">Move to another plan (commerce entitlement applies)</w:t>
            </w:r>
          </w:p>
        </w:tc>
      </w:tr>
      <w:tr>
        <w:tc>
          <w:p>
            <w:pPr>
              <w:pStyle w:val="Compact"/>
              <w:jc w:val="left"/>
            </w:pPr>
            <w:r>
              <w:rPr>
                <w:rStyle w:val="VerbatimChar"/>
              </w:rPr>
              <w:t xml:space="preserve">status</w:t>
            </w:r>
          </w:p>
        </w:tc>
        <w:tc>
          <w:p>
            <w:pPr>
              <w:pStyle w:val="Compact"/>
              <w:jc w:val="left"/>
            </w:pPr>
            <w:r>
              <w:t xml:space="preserve">TenantStatus</w:t>
            </w:r>
          </w:p>
        </w:tc>
        <w:tc>
          <w:p>
            <w:pPr>
              <w:pStyle w:val="Compact"/>
              <w:jc w:val="left"/>
            </w:pPr>
            <w:r>
              <w:t xml:space="preserve">no</w:t>
            </w:r>
          </w:p>
        </w:tc>
        <w:tc>
          <w:p>
            <w:pPr>
              <w:pStyle w:val="Compact"/>
              <w:jc w:val="left"/>
            </w:pPr>
            <w:r>
              <w:rPr>
                <w:rStyle w:val="VerbatimChar"/>
              </w:rPr>
              <w:t xml:space="preserve">active</w:t>
            </w:r>
            <w:r>
              <w:t xml:space="preserve"> </w:t>
            </w:r>
            <w:r>
              <w:t xml:space="preserve">/</w:t>
            </w:r>
            <w:r>
              <w:t xml:space="preserve"> </w:t>
            </w:r>
            <w:r>
              <w:rPr>
                <w:rStyle w:val="VerbatimChar"/>
              </w:rPr>
              <w:t xml:space="preserve">suspended</w:t>
            </w:r>
            <w:r>
              <w:t xml:space="preserve"> </w:t>
            </w:r>
            <w:r>
              <w:t xml:space="preserve">/</w:t>
            </w:r>
            <w:r>
              <w:t xml:space="preserve"> </w:t>
            </w:r>
            <w:r>
              <w:rPr>
                <w:rStyle w:val="VerbatimChar"/>
              </w:rPr>
              <w:t xml:space="preserve">deprovisioning</w:t>
            </w:r>
          </w:p>
        </w:tc>
      </w:tr>
    </w:tbl>
    <w:p>
      <w:pPr>
        <w:pStyle w:val="BodyText"/>
      </w:pPr>
      <w:r>
        <w:rPr>
          <w:b/>
        </w:rPr>
        <w:t xml:space="preserve">Response 200:</w:t>
      </w:r>
      <w:r>
        <w:t xml:space="preserve"> </w:t>
      </w:r>
      <w:r>
        <w:t xml:space="preserve">the updated Tenant.</w:t>
      </w:r>
    </w:p>
    <w:p>
      <w:pPr>
        <w:pStyle w:val="Heading3"/>
      </w:pPr>
      <w:bookmarkStart w:id="45" w:name="delete-tenantstenantid"/>
      <w:r>
        <w:t xml:space="preserve">DELETE /tenants/{tenantId}</w:t>
      </w:r>
      <w:bookmarkEnd w:id="45"/>
    </w:p>
    <w:p>
      <w:pPr>
        <w:pStyle w:val="FirstParagraph"/>
      </w:pPr>
      <w:r>
        <w:t xml:space="preserve">Deprovision a tenant.</w:t>
      </w:r>
    </w:p>
    <w:p>
      <w:pPr>
        <w:numPr>
          <w:ilvl w:val="0"/>
          <w:numId w:val="1021"/>
        </w:numPr>
        <w:pStyle w:val="Compact"/>
      </w:pPr>
      <w:r>
        <w:rPr>
          <w:b/>
        </w:rPr>
        <w:t xml:space="preserve">Operation:</w:t>
      </w:r>
      <w:r>
        <w:t xml:space="preserve"> </w:t>
      </w:r>
      <w:r>
        <w:rPr>
          <w:rStyle w:val="VerbatimChar"/>
        </w:rPr>
        <w:t xml:space="preserve">deprovisionTenant</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only ·</w:t>
      </w:r>
      <w:r>
        <w:t xml:space="preserve"> </w:t>
      </w:r>
      <w:r>
        <w:rPr>
          <w:b/>
        </w:rPr>
        <w:t xml:space="preserve">Binding:</w:t>
      </w:r>
      <w:r>
        <w:t xml:space="preserve"> </w:t>
      </w:r>
      <w:r>
        <w:t xml:space="preserve">the tenant in the path</w:t>
      </w:r>
    </w:p>
    <w:p>
      <w:pPr>
        <w:pStyle w:val="FirstParagraph"/>
      </w:pPr>
      <w:r>
        <w:rPr>
          <w:b/>
        </w:rPr>
        <w:t xml:space="preserve">Deviation from the OpenAPI document:</w:t>
      </w:r>
      <w:r>
        <w:t xml:space="preserve"> </w:t>
      </w:r>
      <w:r>
        <w:t xml:space="preserve">the spec says</w:t>
      </w:r>
      <w:r>
        <w:t xml:space="preserve"> </w:t>
      </w:r>
      <w:r>
        <w:rPr>
          <w:rStyle w:val="VerbatimChar"/>
        </w:rPr>
        <w:t xml:space="preserve">202 + Job</w:t>
      </w:r>
      <w:r>
        <w:t xml:space="preserve"> </w:t>
      </w:r>
      <w:r>
        <w:t xml:space="preserve">with a retention grace; this build is</w:t>
      </w:r>
      <w:r>
        <w:t xml:space="preserve"> </w:t>
      </w:r>
      <w:r>
        <w:rPr>
          <w:b/>
        </w:rPr>
        <w:t xml:space="preserve">synchronous</w:t>
      </w:r>
      <w:r>
        <w:t xml:space="preserve"> </w:t>
      </w:r>
      <w:r>
        <w:t xml:space="preserve">and answers</w:t>
      </w:r>
      <w:r>
        <w:t xml:space="preserve"> </w:t>
      </w:r>
      <w:r>
        <w:rPr>
          <w:rStyle w:val="VerbatimChar"/>
        </w:rPr>
        <w:t xml:space="preserve">200</w:t>
      </w:r>
      <w:r>
        <w:t xml:space="preserve"> </w:t>
      </w:r>
      <w:r>
        <w:t xml:space="preserve">with</w:t>
      </w:r>
      <w:r>
        <w:t xml:space="preserve"> </w:t>
      </w:r>
      <w:r>
        <w:rPr>
          <w:rStyle w:val="VerbatimChar"/>
        </w:rPr>
        <w:t xml:space="preserve">{ "ok": true, "tenantId": ..., "note": ... }</w:t>
      </w:r>
      <w:r>
        <w:t xml:space="preserve">. The note states plainly that no retention grace applies — the tenant row and its name index are gone immediately.</w:t>
      </w:r>
    </w:p>
    <w:p>
      <w:pPr>
        <w:pStyle w:val="BodyText"/>
      </w:pPr>
      <w:r>
        <w:t xml:space="preserve">Refusals:</w:t>
      </w:r>
    </w:p>
    <w:p>
      <w:pPr>
        <w:numPr>
          <w:ilvl w:val="0"/>
          <w:numId w:val="1022"/>
        </w:numPr>
        <w:pStyle w:val="Compact"/>
      </w:pPr>
      <w:r>
        <w:rPr>
          <w:b/>
        </w:rPr>
        <w:t xml:space="preserve">409</w:t>
      </w:r>
      <w:r>
        <w:rPr>
          <w:b/>
        </w:rPr>
        <w:t xml:space="preserve"> </w:t>
      </w:r>
      <w:r>
        <w:rPr>
          <w:rStyle w:val="VerbatimChar"/>
          <w:b/>
        </w:rPr>
        <w:t xml:space="preserve">tenant still has domains</w:t>
      </w:r>
      <w:r>
        <w:t xml:space="preserve"> </w:t>
      </w:r>
      <w:r>
        <w:t xml:space="preserve">— remove the domains first. The response names them.</w:t>
      </w:r>
    </w:p>
    <w:p>
      <w:pPr>
        <w:numPr>
          <w:ilvl w:val="0"/>
          <w:numId w:val="1022"/>
        </w:numPr>
        <w:pStyle w:val="Compact"/>
      </w:pPr>
      <w:r>
        <w:rPr>
          <w:b/>
        </w:rPr>
        <w:t xml:space="preserve">409</w:t>
      </w:r>
      <w:r>
        <w:rPr>
          <w:b/>
        </w:rPr>
        <w:t xml:space="preserve"> </w:t>
      </w:r>
      <w:r>
        <w:rPr>
          <w:rStyle w:val="VerbatimChar"/>
          <w:b/>
        </w:rPr>
        <w:t xml:space="preserve">tenant still has mailboxes</w:t>
      </w:r>
      <w:r>
        <w:t xml:space="preserve"> </w:t>
      </w:r>
      <w:r>
        <w:t xml:space="preserve">— delete accounts first, one at a time, through</w:t>
      </w:r>
      <w:r>
        <w:t xml:space="preserve"> </w:t>
      </w:r>
      <w:r>
        <w:rPr>
          <w:rStyle w:val="VerbatimChar"/>
        </w:rPr>
        <w:t xml:space="preserve">DELETE /accounts/{accountId}</w:t>
      </w:r>
      <w:r>
        <w:t xml:space="preserve"> </w:t>
      </w:r>
      <w:r>
        <w:t xml:space="preserve">(that path settles blob refcounts and quota; removing the tenant around live mailboxes would strand their addresses). The scan is bounded at 10,000 accounts; a tenant larger than the bound is refused for that reason rather than silently passing.</w:t>
      </w:r>
    </w:p>
    <w:p>
      <w:pPr>
        <w:numPr>
          <w:ilvl w:val="0"/>
          <w:numId w:val="1022"/>
        </w:numPr>
        <w:pStyle w:val="Compact"/>
      </w:pPr>
      <w:r>
        <w:t xml:space="preserve">This route does not cascade. That is deliberate.</w:t>
      </w:r>
    </w:p>
    <w:p>
      <w:pPr>
        <w:pStyle w:val="Heading2"/>
      </w:pPr>
      <w:bookmarkStart w:id="46" w:name="Xdc86aacb99a67652e304a58cd8898f468aa31ec"/>
      <w:r>
        <w:t xml:space="preserve">4.2 Domains</w:t>
      </w:r>
      <w:bookmarkEnd w:id="46"/>
    </w:p>
    <w:p>
      <w:pPr>
        <w:pStyle w:val="FirstParagraph"/>
      </w:pPr>
      <w:r>
        <w:t xml:space="preserve">Two door pairs exist for domain creation and listing, and the difference is the subject binding:</w:t>
      </w:r>
    </w:p>
    <w:p>
      <w:pPr>
        <w:numPr>
          <w:ilvl w:val="0"/>
          <w:numId w:val="1023"/>
        </w:numPr>
        <w:pStyle w:val="Compact"/>
      </w:pPr>
      <w:r>
        <w:rPr>
          <w:rStyle w:val="VerbatimChar"/>
          <w:b/>
        </w:rPr>
        <w:t xml:space="preserve">/domains</w:t>
      </w:r>
      <w:r>
        <w:t xml:space="preserve"> </w:t>
      </w:r>
      <w:r>
        <w:t xml:space="preserve">is the</w:t>
      </w:r>
      <w:r>
        <w:t xml:space="preserve"> </w:t>
      </w:r>
      <w:r>
        <w:rPr>
          <w:b/>
        </w:rPr>
        <w:t xml:space="preserve">global index</w:t>
      </w:r>
      <w:r>
        <w:t xml:space="preserve"> </w:t>
      </w:r>
      <w:r>
        <w:t xml:space="preserve">— spans tenants,</w:t>
      </w:r>
      <w:r>
        <w:t xml:space="preserve"> </w:t>
      </w:r>
      <w:r>
        <w:rPr>
          <w:rStyle w:val="VerbatimChar"/>
        </w:rPr>
        <w:t xml:space="preserve">platform:admin</w:t>
      </w:r>
      <w:r>
        <w:t xml:space="preserve"> </w:t>
      </w:r>
      <w:r>
        <w:t xml:space="preserve">only, owning tenant named in the request</w:t>
      </w:r>
      <w:r>
        <w:t xml:space="preserve"> </w:t>
      </w:r>
      <w:r>
        <w:rPr>
          <w:b/>
        </w:rPr>
        <w:t xml:space="preserve">body</w:t>
      </w:r>
      <w:r>
        <w:t xml:space="preserve"> </w:t>
      </w:r>
      <w:r>
        <w:t xml:space="preserve">(a claim, not an identity).</w:t>
      </w:r>
    </w:p>
    <w:p>
      <w:pPr>
        <w:numPr>
          <w:ilvl w:val="0"/>
          <w:numId w:val="1023"/>
        </w:numPr>
        <w:pStyle w:val="Compact"/>
      </w:pPr>
      <w:r>
        <w:rPr>
          <w:rStyle w:val="VerbatimChar"/>
          <w:b/>
        </w:rPr>
        <w:t xml:space="preserve">/tenants/{tenantId}/domains</w:t>
      </w:r>
      <w:r>
        <w:t xml:space="preserve"> </w:t>
      </w:r>
      <w:r>
        <w:t xml:space="preserve">is the</w:t>
      </w:r>
      <w:r>
        <w:t xml:space="preserve"> </w:t>
      </w:r>
      <w:r>
        <w:rPr>
          <w:b/>
        </w:rPr>
        <w:t xml:space="preserve">tenant-scoped pair</w:t>
      </w:r>
      <w:r>
        <w:t xml:space="preserve"> </w:t>
      </w:r>
      <w:r>
        <w:t xml:space="preserve">— the tenant comes from the</w:t>
      </w:r>
      <w:r>
        <w:t xml:space="preserve"> </w:t>
      </w:r>
      <w:r>
        <w:rPr>
          <w:b/>
        </w:rPr>
        <w:t xml:space="preserve">path</w:t>
      </w:r>
      <w:r>
        <w:t xml:space="preserve"> </w:t>
      </w:r>
      <w:r>
        <w:t xml:space="preserve">and is checked against the caller's grant, so it is safe to delegate. Delegated tenant admins use this one.</w:t>
      </w:r>
    </w:p>
    <w:p>
      <w:pPr>
        <w:pStyle w:val="Heading3"/>
      </w:pPr>
      <w:bookmarkStart w:id="47" w:name="get-domains"/>
      <w:r>
        <w:t xml:space="preserve">GET /domains</w:t>
      </w:r>
      <w:bookmarkEnd w:id="47"/>
    </w:p>
    <w:p>
      <w:pPr>
        <w:pStyle w:val="FirstParagraph"/>
      </w:pPr>
      <w:r>
        <w:t xml:space="preserve">List every domain on the platform.</w:t>
      </w:r>
    </w:p>
    <w:p>
      <w:pPr>
        <w:numPr>
          <w:ilvl w:val="0"/>
          <w:numId w:val="1024"/>
        </w:numPr>
        <w:pStyle w:val="Compact"/>
      </w:pPr>
      <w:r>
        <w:rPr>
          <w:b/>
        </w:rPr>
        <w:t xml:space="preserve">Operation:</w:t>
      </w:r>
      <w:r>
        <w:t xml:space="preserve"> </w:t>
      </w:r>
      <w:r>
        <w:rPr>
          <w:rStyle w:val="VerbatimChar"/>
        </w:rPr>
        <w:t xml:space="preserve">listAllDomains</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only ·</w:t>
      </w:r>
      <w:r>
        <w:t xml:space="preserve"> </w:t>
      </w:r>
      <w:r>
        <w:rPr>
          <w:b/>
        </w:rPr>
        <w:t xml:space="preserve">Binding:</w:t>
      </w:r>
      <w:r>
        <w:t xml:space="preserve"> </w:t>
      </w:r>
      <w:r>
        <w:t xml:space="preserve">platform</w:t>
      </w:r>
    </w:p>
    <w:p>
      <w:pPr>
        <w:pStyle w:val="FirstParagraph"/>
      </w:pPr>
      <w:r>
        <w:rPr>
          <w:b/>
        </w:rPr>
        <w:t xml:space="preserve">Response 200:</w:t>
      </w:r>
      <w:r>
        <w:t xml:space="preserve"> </w:t>
      </w:r>
      <w:r>
        <w:rPr>
          <w:rStyle w:val="VerbatimChar"/>
        </w:rPr>
        <w:t xml:space="preserve">{ "items": [Domain], "nextCursor": null }</w:t>
      </w:r>
      <w:r>
        <w:t xml:space="preserve">. No filters; this is the operator's whole-platform view.</w:t>
      </w:r>
    </w:p>
    <w:p>
      <w:pPr>
        <w:pStyle w:val="Heading3"/>
      </w:pPr>
      <w:bookmarkStart w:id="48" w:name="post-domains"/>
      <w:r>
        <w:t xml:space="preserve">POST /domains</w:t>
      </w:r>
      <w:bookmarkEnd w:id="48"/>
    </w:p>
    <w:p>
      <w:pPr>
        <w:pStyle w:val="FirstParagraph"/>
      </w:pPr>
      <w:r>
        <w:t xml:space="preserve">Add a domain to any tenant, named in the body.</w:t>
      </w:r>
    </w:p>
    <w:p>
      <w:pPr>
        <w:numPr>
          <w:ilvl w:val="0"/>
          <w:numId w:val="1025"/>
        </w:numPr>
        <w:pStyle w:val="Compact"/>
      </w:pPr>
      <w:r>
        <w:rPr>
          <w:b/>
        </w:rPr>
        <w:t xml:space="preserve">Operation:</w:t>
      </w:r>
      <w:r>
        <w:t xml:space="preserve"> </w:t>
      </w:r>
      <w:r>
        <w:rPr>
          <w:rStyle w:val="VerbatimChar"/>
        </w:rPr>
        <w:t xml:space="preserve">createAnyDomain</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only ·</w:t>
      </w:r>
      <w:r>
        <w:t xml:space="preserve"> </w:t>
      </w:r>
      <w:r>
        <w:rPr>
          <w:b/>
        </w:rPr>
        <w:t xml:space="preserve">Binding:</w:t>
      </w:r>
      <w:r>
        <w:t xml:space="preserve"> </w:t>
      </w:r>
      <w:r>
        <w:t xml:space="preserve">platform</w:t>
      </w:r>
    </w:p>
    <w:p>
      <w:pPr>
        <w:numPr>
          <w:ilvl w:val="0"/>
          <w:numId w:val="1025"/>
        </w:numPr>
        <w:pStyle w:val="Compact"/>
      </w:pPr>
      <w:r>
        <w:t xml:space="preserve">Accepts</w:t>
      </w:r>
      <w:r>
        <w:t xml:space="preserve"> </w:t>
      </w:r>
      <w:r>
        <w:rPr>
          <w:rStyle w:val="VerbatimChar"/>
        </w:rPr>
        <w:t xml:space="preserve">Idempotency-Key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domain</w:t>
            </w:r>
          </w:p>
        </w:tc>
        <w:tc>
          <w:p>
            <w:pPr>
              <w:pStyle w:val="Compact"/>
              <w:jc w:val="left"/>
            </w:pPr>
            <w:r>
              <w:t xml:space="preserve">hostname</w:t>
            </w:r>
          </w:p>
        </w:tc>
        <w:tc>
          <w:p>
            <w:pPr>
              <w:pStyle w:val="Compact"/>
              <w:jc w:val="left"/>
            </w:pPr>
            <w:r>
              <w:t xml:space="preserve">yes</w:t>
            </w:r>
          </w:p>
        </w:tc>
        <w:tc>
          <w:p>
            <w:pPr>
              <w:pStyle w:val="Compact"/>
              <w:jc w:val="left"/>
            </w:pPr>
            <w:r>
              <w:t xml:space="preserve">The domain name</w:t>
            </w:r>
          </w:p>
        </w:tc>
      </w:tr>
      <w:tr>
        <w:tc>
          <w:p>
            <w:pPr>
              <w:pStyle w:val="Compact"/>
              <w:jc w:val="left"/>
            </w:pPr>
            <w:r>
              <w:rPr>
                <w:rStyle w:val="VerbatimChar"/>
              </w:rPr>
              <w:t xml:space="preserve">tenant</w:t>
            </w:r>
          </w:p>
        </w:tc>
        <w:tc>
          <w:p>
            <w:pPr>
              <w:pStyle w:val="Compact"/>
              <w:jc w:val="left"/>
            </w:pPr>
            <w:r>
              <w:t xml:space="preserve">string</w:t>
            </w:r>
          </w:p>
        </w:tc>
        <w:tc>
          <w:p>
            <w:pPr>
              <w:pStyle w:val="Compact"/>
              <w:jc w:val="left"/>
            </w:pPr>
            <w:r>
              <w:t xml:space="preserve">yes here</w:t>
            </w:r>
          </w:p>
        </w:tc>
        <w:tc>
          <w:p>
            <w:pPr>
              <w:pStyle w:val="Compact"/>
              <w:jc w:val="left"/>
            </w:pPr>
            <w:r>
              <w:t xml:space="preserve">Owning tenant —</w:t>
            </w:r>
            <w:r>
              <w:t xml:space="preserve"> </w:t>
            </w:r>
            <w:r>
              <w:rPr>
                <w:b/>
              </w:rPr>
              <w:t xml:space="preserve">a tenant id is the contract</w:t>
            </w:r>
            <w:r>
              <w:t xml:space="preserve">; a tenant name is accepted and normalised. Refused when empty on this global route; ignored on the tenant-scoped route</w:t>
            </w:r>
          </w:p>
        </w:tc>
      </w:tr>
      <w:tr>
        <w:tc>
          <w:p>
            <w:pPr>
              <w:pStyle w:val="Compact"/>
              <w:jc w:val="left"/>
            </w:pPr>
            <w:r>
              <w:rPr>
                <w:rStyle w:val="VerbatimChar"/>
              </w:rPr>
              <w:t xml:space="preserve">selectors</w:t>
            </w:r>
          </w:p>
        </w:tc>
        <w:tc>
          <w:p>
            <w:pPr>
              <w:pStyle w:val="Compact"/>
              <w:jc w:val="left"/>
            </w:pPr>
            <w:r>
              <w:t xml:space="preserve">array of string</w:t>
            </w:r>
          </w:p>
        </w:tc>
        <w:tc>
          <w:p>
            <w:pPr>
              <w:pStyle w:val="Compact"/>
              <w:jc w:val="left"/>
            </w:pPr>
            <w:r>
              <w:t xml:space="preserve">no</w:t>
            </w:r>
          </w:p>
        </w:tc>
        <w:tc>
          <w:p>
            <w:pPr>
              <w:pStyle w:val="Compact"/>
              <w:jc w:val="left"/>
            </w:pPr>
            <w:r>
              <w:t xml:space="preserve">DKIM selectors to record. Defaults to</w:t>
            </w:r>
            <w:r>
              <w:t xml:space="preserve"> </w:t>
            </w:r>
            <w:r>
              <w:rPr>
                <w:rStyle w:val="VerbatimChar"/>
              </w:rPr>
              <w:t xml:space="preserve">zab1</w:t>
            </w:r>
          </w:p>
        </w:tc>
      </w:tr>
    </w:tbl>
    <w:p>
      <w:pPr>
        <w:pStyle w:val="BodyText"/>
      </w:pPr>
      <w:r>
        <w:rPr>
          <w:b/>
        </w:rPr>
        <w:t xml:space="preserve">Response 200:</w:t>
      </w:r>
      <w:r>
        <w:t xml:space="preserve"> </w:t>
      </w:r>
      <w:r>
        <w:rPr>
          <w:rStyle w:val="VerbatimChar"/>
        </w:rPr>
        <w:t xml:space="preserve">{ "ok": true, "domain": "acme.example", "domainId": "..." }</w:t>
      </w:r>
      <w:r>
        <w:t xml:space="preserve"> </w:t>
      </w:r>
      <w:r>
        <w:t xml:space="preserve">— a short acknowledgement rather than the full Domain object; read it back with</w:t>
      </w:r>
      <w:r>
        <w:t xml:space="preserve"> </w:t>
      </w:r>
      <w:r>
        <w:rPr>
          <w:rStyle w:val="VerbatimChar"/>
        </w:rPr>
        <w:t xml:space="preserve">GET /domains/{domainId}</w:t>
      </w:r>
      <w:r>
        <w:t xml:space="preserve"> </w:t>
      </w:r>
      <w:r>
        <w:t xml:space="preserve">if you need the rest. A new domain is minted a uuid</w:t>
      </w:r>
      <w:r>
        <w:t xml:space="preserve"> </w:t>
      </w:r>
      <w:r>
        <w:rPr>
          <w:rStyle w:val="VerbatimChar"/>
        </w:rPr>
        <w:t xml:space="preserve">domainId</w:t>
      </w:r>
      <w:r>
        <w:t xml:space="preserve">; re-adding an existing</w:t>
      </w:r>
      <w:r>
        <w:t xml:space="preserve"> </w:t>
      </w:r>
      <w:r>
        <w:rPr>
          <w:rStyle w:val="VerbatimChar"/>
        </w:rPr>
        <w:t xml:space="preserve">(name, tenant)</w:t>
      </w:r>
      <w:r>
        <w:t xml:space="preserve"> </w:t>
      </w:r>
      <w:r>
        <w:t xml:space="preserve">preserves its id (an upsert), so re-running provisioning is safe.</w:t>
      </w:r>
    </w:p>
    <w:p>
      <w:pPr>
        <w:pStyle w:val="BodyText"/>
      </w:pPr>
      <w:r>
        <w:rPr>
          <w:b/>
        </w:rPr>
        <w:t xml:space="preserve">The</w:t>
      </w:r>
      <w:r>
        <w:rPr>
          <w:b/>
        </w:rPr>
        <w:t xml:space="preserve"> </w:t>
      </w:r>
      <w:r>
        <w:rPr>
          <w:rStyle w:val="VerbatimChar"/>
          <w:b/>
        </w:rPr>
        <w:t xml:space="preserve">tenant</w:t>
      </w:r>
      <w:r>
        <w:rPr>
          <w:b/>
        </w:rPr>
        <w:t xml:space="preserve"> </w:t>
      </w:r>
      <w:r>
        <w:rPr>
          <w:b/>
        </w:rPr>
        <w:t xml:space="preserve">field must name a tenant that exists, and what is stored is always its id.</w:t>
      </w:r>
      <w:r>
        <w:t xml:space="preserve"> </w:t>
      </w:r>
      <w:r>
        <w:t xml:space="preserve">Pass the id: that is what the field means everywhere it is read. A name is accepted as a convenience — so an operator can type the tenant they can see in the console — and is resolved to the id</w:t>
      </w:r>
      <w:r>
        <w:t xml:space="preserve"> </w:t>
      </w:r>
      <w:r>
        <w:rPr>
          <w:b/>
        </w:rPr>
        <w:t xml:space="preserve">before anything is written</w:t>
      </w:r>
      <w:r>
        <w:t xml:space="preserve">, rather than at every reader afterwards.</w:t>
      </w:r>
    </w:p>
    <w:p>
      <w:pPr>
        <w:pStyle w:val="BodyText"/>
      </w:pPr>
      <w:r>
        <w:t xml:space="preserve">That difference is not cosmetic, and it is worth knowing which value ends up in your data.</w:t>
      </w:r>
      <w:r>
        <w:t xml:space="preserve"> </w:t>
      </w:r>
      <w:r>
        <w:rPr>
          <w:rStyle w:val="VerbatimChar"/>
        </w:rPr>
        <w:t xml:space="preserve">DomainRecord.tenant</w:t>
      </w:r>
      <w:r>
        <w:t xml:space="preserve"> </w:t>
      </w:r>
      <w:r>
        <w:t xml:space="preserve">is consumed as a tenant</w:t>
      </w:r>
      <w:r>
        <w:t xml:space="preserve"> </w:t>
      </w:r>
      <w:r>
        <w:rPr>
          <w:b/>
        </w:rPr>
        <w:t xml:space="preserve">id</w:t>
      </w:r>
      <w:r>
        <w:t xml:space="preserve"> </w:t>
      </w:r>
      <w:r>
        <w:t xml:space="preserve">by the tenant-scoped DNS records, the shared SOA serial, the DNSSEC zone keys, the ownership check that guards creating an account by</w:t>
      </w:r>
      <w:r>
        <w:t xml:space="preserve"> </w:t>
      </w:r>
      <w:r>
        <w:rPr>
          <w:rStyle w:val="VerbatimChar"/>
        </w:rPr>
        <w:t xml:space="preserve">domainId</w:t>
      </w:r>
      <w:r>
        <w:t xml:space="preserve">, and — most visibly to an integrator — the</w:t>
      </w:r>
      <w:r>
        <w:t xml:space="preserve"> </w:t>
      </w:r>
      <w:r>
        <w:rPr>
          <w:b/>
        </w:rPr>
        <w:t xml:space="preserve">subject of a</w:t>
      </w:r>
      <w:r>
        <w:rPr>
          <w:b/>
        </w:rPr>
        <w:t xml:space="preserve"> </w:t>
      </w:r>
      <w:r>
        <w:rPr>
          <w:rStyle w:val="VerbatimChar"/>
          <w:b/>
        </w:rPr>
        <w:t xml:space="preserve">domain.created</w:t>
      </w:r>
      <w:r>
        <w:rPr>
          <w:b/>
        </w:rPr>
        <w:t xml:space="preserve"> </w:t>
      </w:r>
      <w:r>
        <w:rPr>
          <w:b/>
        </w:rPr>
        <w:t xml:space="preserve">webhook</w:t>
      </w:r>
      <w:r>
        <w:t xml:space="preserve"> </w:t>
      </w:r>
      <w:r>
        <w:t xml:space="preserve">(section 7). Webhook subjects are matched exactly, so a domain stored against a tenant</w:t>
      </w:r>
      <w:r>
        <w:t xml:space="preserve"> </w:t>
      </w:r>
      <w:r>
        <w:rPr>
          <w:i/>
        </w:rPr>
        <w:t xml:space="preserve">name</w:t>
      </w:r>
      <w:r>
        <w:t xml:space="preserve"> </w:t>
      </w:r>
      <w:r>
        <w:t xml:space="preserve">is a domain whose events no</w:t>
      </w:r>
      <w:r>
        <w:t xml:space="preserve"> </w:t>
      </w:r>
      <w:r>
        <w:rPr>
          <w:rStyle w:val="VerbatimChar"/>
        </w:rPr>
        <w:t xml:space="preserve">tenant:&lt;uuid&gt;</w:t>
      </w:r>
      <w:r>
        <w:t xml:space="preserve"> </w:t>
      </w:r>
      <w:r>
        <w:t xml:space="preserve">endpoint can ever match.</w:t>
      </w:r>
    </w:p>
    <w:p>
      <w:pPr>
        <w:pStyle w:val="BodyText"/>
      </w:pPr>
      <w:r>
        <w:t xml:space="preserve">How the resolution behaves, in order:</w:t>
      </w:r>
    </w:p>
    <w:p>
      <w:pPr>
        <w:numPr>
          <w:ilvl w:val="0"/>
          <w:numId w:val="1026"/>
        </w:numPr>
        <w:pStyle w:val="Compact"/>
      </w:pPr>
      <w:r>
        <w:t xml:space="preserve">The value is tried as a</w:t>
      </w:r>
      <w:r>
        <w:t xml:space="preserve"> </w:t>
      </w:r>
      <w:r>
        <w:rPr>
          <w:b/>
        </w:rPr>
        <w:t xml:space="preserve">tenant id</w:t>
      </w:r>
      <w:r>
        <w:t xml:space="preserve"> </w:t>
      </w:r>
      <w:r>
        <w:t xml:space="preserve">first: one lookup, which is what every well-behaved caller hits.</w:t>
      </w:r>
    </w:p>
    <w:p>
      <w:pPr>
        <w:numPr>
          <w:ilvl w:val="0"/>
          <w:numId w:val="1026"/>
        </w:numPr>
        <w:pStyle w:val="Compact"/>
      </w:pPr>
      <w:r>
        <w:t xml:space="preserve">Failing that, tenant</w:t>
      </w:r>
      <w:r>
        <w:t xml:space="preserve"> </w:t>
      </w:r>
      <w:r>
        <w:rPr>
          <w:b/>
        </w:rPr>
        <w:t xml:space="preserve">names</w:t>
      </w:r>
      <w:r>
        <w:t xml:space="preserve"> </w:t>
      </w:r>
      <w:r>
        <w:t xml:space="preserve">are scanned, bounded at 500 tenants.</w:t>
      </w:r>
    </w:p>
    <w:p>
      <w:pPr>
        <w:numPr>
          <w:ilvl w:val="0"/>
          <w:numId w:val="1026"/>
        </w:numPr>
        <w:pStyle w:val="Compact"/>
      </w:pPr>
      <w:r>
        <w:rPr>
          <w:b/>
        </w:rPr>
        <w:t xml:space="preserve">An unresolvable value is refused and nothing is stored.</w:t>
      </w:r>
      <w:r>
        <w:t xml:space="preserve"> </w:t>
      </w:r>
      <w:r>
        <w:t xml:space="preserve">The error says which case it was —</w:t>
      </w:r>
      <w:r>
        <w:t xml:space="preserve"> </w:t>
      </w:r>
      <w:r>
        <w:rPr>
          <w:rStyle w:val="VerbatimChar"/>
        </w:rPr>
        <w:t xml:space="preserve">"…" is neither a tenant id nor the name of a tenant on this platform — create the tenant first, or pass its id</w:t>
      </w:r>
      <w:r>
        <w:t xml:space="preserve">, or, when the platform has more tenants than the name scan will walk, a refusal that says so explicitly and tells you to pass the id. Those are different facts: the second is not "no such tenant", and answering as though it were would send you looking for a tenant that exists.</w:t>
      </w:r>
    </w:p>
    <w:p>
      <w:pPr>
        <w:pStyle w:val="FirstParagraph"/>
      </w:pPr>
      <w:r>
        <w:t xml:space="preserve">Refusals:</w:t>
      </w:r>
    </w:p>
    <w:p>
      <w:pPr>
        <w:numPr>
          <w:ilvl w:val="0"/>
          <w:numId w:val="1027"/>
        </w:numPr>
        <w:pStyle w:val="Compact"/>
      </w:pPr>
      <w:r>
        <w:rPr>
          <w:b/>
        </w:rPr>
        <w:t xml:space="preserve">403</w:t>
      </w:r>
      <w:r>
        <w:rPr>
          <w:b/>
        </w:rPr>
        <w:t xml:space="preserve"> </w:t>
      </w:r>
      <w:r>
        <w:rPr>
          <w:rStyle w:val="VerbatimChar"/>
          <w:b/>
        </w:rPr>
        <w:t xml:space="preserve">license limit</w:t>
      </w:r>
      <w:r>
        <w:t xml:space="preserve"> </w:t>
      </w:r>
      <w:r>
        <w:t xml:space="preserve">— this would exceed the domain cap: the number the license names, or</w:t>
      </w:r>
      <w:r>
        <w:t xml:space="preserve"> </w:t>
      </w:r>
      <w:r>
        <w:rPr>
          <w:b/>
        </w:rPr>
        <w:t xml:space="preserve">one</w:t>
      </w:r>
      <w:r>
        <w:t xml:space="preserve"> </w:t>
      </w:r>
      <w:r>
        <w:t xml:space="preserve">on a deployment with no license file, where the Community edition hosts a single mail domain. The refusal names which of the two it is. Re-registering an existing domain (which is also what a DNS re-verification writes through) is never refused, in any license state.</w:t>
      </w:r>
    </w:p>
    <w:p>
      <w:pPr>
        <w:numPr>
          <w:ilvl w:val="0"/>
          <w:numId w:val="1027"/>
        </w:numPr>
        <w:pStyle w:val="Compact"/>
      </w:pPr>
      <w:r>
        <w:t xml:space="preserve">An empty</w:t>
      </w:r>
      <w:r>
        <w:t xml:space="preserve"> </w:t>
      </w:r>
      <w:r>
        <w:rPr>
          <w:rStyle w:val="VerbatimChar"/>
        </w:rPr>
        <w:t xml:space="preserve">tenant</w:t>
      </w:r>
      <w:r>
        <w:t xml:space="preserve">, or one that cannot be resolved, answers</w:t>
      </w:r>
      <w:r>
        <w:t xml:space="preserve"> </w:t>
      </w:r>
      <w:r>
        <w:rPr>
          <w:rStyle w:val="VerbatimChar"/>
        </w:rPr>
        <w:t xml:space="preserve">{ "ok": false, "error": "..." }</w:t>
      </w:r>
      <w:r>
        <w:t xml:space="preserve">.</w:t>
      </w:r>
      <w:r>
        <w:t xml:space="preserve"> </w:t>
      </w:r>
      <w:r>
        <w:rPr>
          <w:b/>
        </w:rPr>
        <w:t xml:space="preserve">Note the shape</w:t>
      </w:r>
      <w:r>
        <w:t xml:space="preserve">: this route reports failure in its own body rather than as an RFC 9457 problem, and does so with a 200 status — the license refusal above is the exception and is a real</w:t>
      </w:r>
      <w:r>
        <w:t xml:space="preserve"> </w:t>
      </w:r>
      <w:r>
        <w:rPr>
          <w:rStyle w:val="VerbatimChar"/>
        </w:rPr>
        <w:t xml:space="preserve">403</w:t>
      </w:r>
      <w:r>
        <w:t xml:space="preserve"> </w:t>
      </w:r>
      <w:r>
        <w:t xml:space="preserve">problem.</w:t>
      </w:r>
      <w:r>
        <w:t xml:space="preserve"> </w:t>
      </w:r>
      <w:r>
        <w:rPr>
          <w:b/>
        </w:rPr>
        <w:t xml:space="preserve">Branch on</w:t>
      </w:r>
      <w:r>
        <w:rPr>
          <w:b/>
        </w:rPr>
        <w:t xml:space="preserve"> </w:t>
      </w:r>
      <w:r>
        <w:rPr>
          <w:rStyle w:val="VerbatimChar"/>
          <w:b/>
        </w:rPr>
        <w:t xml:space="preserve">ok</w:t>
      </w:r>
      <w:r>
        <w:rPr>
          <w:b/>
        </w:rPr>
        <w:t xml:space="preserve">, not on the status code.</w:t>
      </w:r>
    </w:p>
    <w:p>
      <w:pPr>
        <w:pStyle w:val="Heading3"/>
      </w:pPr>
      <w:bookmarkStart w:id="49" w:name="get-tenantstenantiddomains"/>
      <w:r>
        <w:t xml:space="preserve">GET /tenants/{tenantId}/domains</w:t>
      </w:r>
      <w:bookmarkEnd w:id="49"/>
    </w:p>
    <w:p>
      <w:pPr>
        <w:pStyle w:val="FirstParagraph"/>
      </w:pPr>
      <w:r>
        <w:t xml:space="preserve">List one tenant's domains.</w:t>
      </w:r>
    </w:p>
    <w:p>
      <w:pPr>
        <w:numPr>
          <w:ilvl w:val="0"/>
          <w:numId w:val="1028"/>
        </w:numPr>
        <w:pStyle w:val="Compact"/>
      </w:pPr>
      <w:r>
        <w:rPr>
          <w:b/>
        </w:rPr>
        <w:t xml:space="preserve">Operation:</w:t>
      </w:r>
      <w:r>
        <w:t xml:space="preserve"> </w:t>
      </w:r>
      <w:r>
        <w:rPr>
          <w:rStyle w:val="VerbatimChar"/>
        </w:rPr>
        <w:t xml:space="preserve">listDomains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tenant in the path</w:t>
      </w:r>
    </w:p>
    <w:p>
      <w:pPr>
        <w:numPr>
          <w:ilvl w:val="0"/>
          <w:numId w:val="1028"/>
        </w:numPr>
        <w:pStyle w:val="Compact"/>
      </w:pPr>
      <w:r>
        <w:t xml:space="preserve">Query:</w:t>
      </w:r>
      <w:r>
        <w:t xml:space="preserve"> </w:t>
      </w:r>
      <w:r>
        <w:rPr>
          <w:rStyle w:val="VerbatimChar"/>
        </w:rPr>
        <w:t xml:space="preserve">limit</w:t>
      </w:r>
      <w:r>
        <w:t xml:space="preserve">,</w:t>
      </w:r>
      <w:r>
        <w:t xml:space="preserve"> </w:t>
      </w:r>
      <w:r>
        <w:rPr>
          <w:rStyle w:val="VerbatimChar"/>
        </w:rPr>
        <w:t xml:space="preserve">cursor</w:t>
      </w:r>
      <w:r>
        <w:t xml:space="preserve">.</w:t>
      </w:r>
    </w:p>
    <w:p>
      <w:pPr>
        <w:pStyle w:val="FirstParagraph"/>
      </w:pPr>
      <w:r>
        <w:rPr>
          <w:b/>
        </w:rPr>
        <w:t xml:space="preserve">Response 200:</w:t>
      </w:r>
      <w:r>
        <w:t xml:space="preserve"> </w:t>
      </w:r>
      <w:r>
        <w:rPr>
          <w:rStyle w:val="VerbatimChar"/>
        </w:rPr>
        <w:t xml:space="preserve">{ "items": [Domain], "nextCursor": string|null }</w:t>
      </w:r>
      <w:r>
        <w:t xml:space="preserve">.</w:t>
      </w:r>
    </w:p>
    <w:p>
      <w:pPr>
        <w:pStyle w:val="Heading3"/>
      </w:pPr>
      <w:bookmarkStart w:id="50" w:name="post-tenantstenantiddomains"/>
      <w:r>
        <w:t xml:space="preserve">POST /tenants/{tenantId}/domains</w:t>
      </w:r>
      <w:bookmarkEnd w:id="50"/>
    </w:p>
    <w:p>
      <w:pPr>
        <w:pStyle w:val="FirstParagraph"/>
      </w:pPr>
      <w:r>
        <w:t xml:space="preserve">Add a domain to this tenant. The tenant comes from the path, so a delegated tenant admin can use it.</w:t>
      </w:r>
    </w:p>
    <w:p>
      <w:pPr>
        <w:numPr>
          <w:ilvl w:val="0"/>
          <w:numId w:val="1029"/>
        </w:numPr>
        <w:pStyle w:val="Compact"/>
      </w:pPr>
      <w:r>
        <w:rPr>
          <w:b/>
        </w:rPr>
        <w:t xml:space="preserve">Operation:</w:t>
      </w:r>
      <w:r>
        <w:t xml:space="preserve"> </w:t>
      </w:r>
      <w:r>
        <w:rPr>
          <w:rStyle w:val="VerbatimChar"/>
        </w:rPr>
        <w:t xml:space="preserve">createDomain</w:t>
      </w:r>
      <w:r>
        <w:t xml:space="preserve"> </w:t>
      </w:r>
      <w:r>
        <w:t xml:space="preserve">·</w:t>
      </w:r>
      <w:r>
        <w:t xml:space="preserve"> </w:t>
      </w:r>
      <w:r>
        <w:rPr>
          <w:b/>
        </w:rPr>
        <w:t xml:space="preserve">Scopes:</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the tenant in the path</w:t>
      </w:r>
    </w:p>
    <w:p>
      <w:pPr>
        <w:numPr>
          <w:ilvl w:val="0"/>
          <w:numId w:val="1029"/>
        </w:numPr>
        <w:pStyle w:val="Compact"/>
      </w:pPr>
      <w:r>
        <w:t xml:space="preserve">Accepts</w:t>
      </w:r>
      <w:r>
        <w:t xml:space="preserve"> </w:t>
      </w:r>
      <w:r>
        <w:rPr>
          <w:rStyle w:val="VerbatimChar"/>
        </w:rPr>
        <w:t xml:space="preserve">Idempotency-Key</w:t>
      </w:r>
      <w:r>
        <w:t xml:space="preserve">.</w:t>
      </w:r>
    </w:p>
    <w:p>
      <w:pPr>
        <w:numPr>
          <w:ilvl w:val="0"/>
          <w:numId w:val="1029"/>
        </w:numPr>
        <w:pStyle w:val="Compact"/>
      </w:pPr>
      <w:r>
        <w:t xml:space="preserve">Body: as</w:t>
      </w:r>
      <w:r>
        <w:t xml:space="preserve"> </w:t>
      </w:r>
      <w:r>
        <w:rPr>
          <w:rStyle w:val="VerbatimChar"/>
        </w:rPr>
        <w:t xml:space="preserve">POST /domains</w:t>
      </w:r>
      <w:r>
        <w:t xml:space="preserve">, except the</w:t>
      </w:r>
      <w:r>
        <w:t xml:space="preserve"> </w:t>
      </w:r>
      <w:r>
        <w:rPr>
          <w:rStyle w:val="VerbatimChar"/>
        </w:rPr>
        <w:t xml:space="preserve">tenant</w:t>
      </w:r>
      <w:r>
        <w:t xml:space="preserve"> </w:t>
      </w:r>
      <w:r>
        <w:t xml:space="preserve">field is ignored — the path wins. A request naming one tenant in the path and another in the body has no correct interpretation, and preferring the path silently is less surprising than a 400 clients will hit by copying a payload.</w:t>
      </w:r>
    </w:p>
    <w:p>
      <w:pPr>
        <w:pStyle w:val="FirstParagraph"/>
      </w:pPr>
      <w:r>
        <w:rPr>
          <w:b/>
        </w:rPr>
        <w:t xml:space="preserve">Response 200:</w:t>
      </w:r>
      <w:r>
        <w:t xml:space="preserve"> </w:t>
      </w:r>
      <w:r>
        <w:rPr>
          <w:rStyle w:val="VerbatimChar"/>
        </w:rPr>
        <w:t xml:space="preserve">{ "ok": true, "domain": ..., "domainId": ... }</w:t>
      </w:r>
      <w:r>
        <w:t xml:space="preserve">, the same acknowledgement shape as the global route, and the same</w:t>
      </w:r>
      <w:r>
        <w:t xml:space="preserve"> </w:t>
      </w:r>
      <w:r>
        <w:rPr>
          <w:rStyle w:val="VerbatimChar"/>
        </w:rPr>
        <w:t xml:space="preserve">ok</w:t>
      </w:r>
      <w:r>
        <w:t xml:space="preserve">-not-status rule. The domain starts in</w:t>
      </w:r>
      <w:r>
        <w:t xml:space="preserve"> </w:t>
      </w:r>
      <w:r>
        <w:rPr>
          <w:rStyle w:val="VerbatimChar"/>
        </w:rPr>
        <w:t xml:space="preserve">pending_verification</w:t>
      </w:r>
      <w:r>
        <w:t xml:space="preserve">. Same domain-cap refusal as the global route — the two doors share one check, not two opinions.</w:t>
      </w:r>
    </w:p>
    <w:p>
      <w:pPr>
        <w:pStyle w:val="BodyText"/>
      </w:pPr>
      <w:r>
        <w:t xml:space="preserve">There is no tenant resolution to do here: the path parameter is already an id, and it is the one the RBAC layer checked against your grant. That is what makes this route safe to delegate and the global one platform-only.</w:t>
      </w:r>
    </w:p>
    <w:p>
      <w:pPr>
        <w:pStyle w:val="BodyText"/>
      </w:pPr>
      <w:r>
        <w:rPr>
          <w:b/>
        </w:rPr>
        <w:t xml:space="preserve">A</w:t>
      </w:r>
      <w:r>
        <w:rPr>
          <w:b/>
        </w:rPr>
        <w:t xml:space="preserve"> </w:t>
      </w:r>
      <w:r>
        <w:rPr>
          <w:rStyle w:val="VerbatimChar"/>
          <w:b/>
        </w:rPr>
        <w:t xml:space="preserve">404</w:t>
      </w:r>
      <w:r>
        <w:rPr>
          <w:b/>
        </w:rPr>
        <w:t xml:space="preserve"> </w:t>
      </w:r>
      <w:r>
        <w:rPr>
          <w:b/>
        </w:rPr>
        <w:t xml:space="preserve">here does not mean the route is unimplemented.</w:t>
      </w:r>
      <w:r>
        <w:t xml:space="preserve"> </w:t>
      </w:r>
      <w:r>
        <w:t xml:space="preserve">It is mounted, and it is the door to prefer.</w:t>
      </w:r>
      <w:r>
        <w:t xml:space="preserve"> </w:t>
      </w:r>
      <w:r>
        <w:rPr>
          <w:rStyle w:val="VerbatimChar"/>
        </w:rPr>
        <w:t xml:space="preserve">404</w:t>
      </w:r>
      <w:r>
        <w:t xml:space="preserve"> </w:t>
      </w:r>
      <w:r>
        <w:t xml:space="preserve">is the single answer this API gives to two different situations —</w:t>
      </w:r>
      <w:r>
        <w:t xml:space="preserve"> </w:t>
      </w:r>
      <w:r>
        <w:rPr>
          <w:i/>
        </w:rPr>
        <w:t xml:space="preserve">that tenant does not exist</w:t>
      </w:r>
      <w:r>
        <w:t xml:space="preserve"> </w:t>
      </w:r>
      <w:r>
        <w:t xml:space="preserve">and</w:t>
      </w:r>
      <w:r>
        <w:t xml:space="preserve"> </w:t>
      </w:r>
      <w:r>
        <w:rPr>
          <w:i/>
        </w:rPr>
        <w:t xml:space="preserve">your grants do not cover it</w:t>
      </w:r>
      <w:r>
        <w:t xml:space="preserve"> </w:t>
      </w:r>
      <w:r>
        <w:t xml:space="preserve">— because distinguishing them would turn every tenant-scoped path into a way to discover which tenant ids are real. So when this route 404s, check both: that the path parameter is a tenant</w:t>
      </w:r>
      <w:r>
        <w:t xml:space="preserve"> </w:t>
      </w:r>
      <w:r>
        <w:rPr>
          <w:b/>
        </w:rPr>
        <w:t xml:space="preserve">id</w:t>
      </w:r>
      <w:r>
        <w:t xml:space="preserve"> </w:t>
      </w:r>
      <w:r>
        <w:t xml:space="preserve">rather than a tenant name (this route does no name resolution — that convenience exists only on the global door), and that your token's grants actually cover that tenant. The server-side log records which of the two it was; the response deliberately does not. Section 2.5 covers grants and subjects.</w:t>
      </w:r>
    </w:p>
    <w:p>
      <w:pPr>
        <w:pStyle w:val="Heading3"/>
      </w:pPr>
      <w:bookmarkStart w:id="51" w:name="get-domainsdomainid"/>
      <w:r>
        <w:t xml:space="preserve">GET /domains/{domainId}</w:t>
      </w:r>
      <w:bookmarkEnd w:id="51"/>
    </w:p>
    <w:p>
      <w:pPr>
        <w:pStyle w:val="FirstParagraph"/>
      </w:pPr>
      <w:r>
        <w:t xml:space="preserve">Get one domain.</w:t>
      </w:r>
    </w:p>
    <w:p>
      <w:pPr>
        <w:numPr>
          <w:ilvl w:val="0"/>
          <w:numId w:val="1030"/>
        </w:numPr>
        <w:pStyle w:val="Compact"/>
      </w:pPr>
      <w:r>
        <w:rPr>
          <w:b/>
        </w:rPr>
        <w:t xml:space="preserve">Operation:</w:t>
      </w:r>
      <w:r>
        <w:t xml:space="preserve"> </w:t>
      </w:r>
      <w:r>
        <w:rPr>
          <w:rStyle w:val="VerbatimChar"/>
        </w:rPr>
        <w:t xml:space="preserve">getDomain</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domain in the path</w:t>
      </w:r>
    </w:p>
    <w:p>
      <w:pPr>
        <w:pStyle w:val="FirstParagraph"/>
      </w:pPr>
      <w:r>
        <w:rPr>
          <w:b/>
        </w:rPr>
        <w:t xml:space="preserve">Response 200:</w:t>
      </w:r>
      <w:r>
        <w:t xml:space="preserve"> </w:t>
      </w:r>
      <w:r>
        <w:t xml:space="preserve">the Domain —</w:t>
      </w:r>
      <w:r>
        <w:t xml:space="preserve"> </w:t>
      </w:r>
      <w:r>
        <w:rPr>
          <w:rStyle w:val="VerbatimChar"/>
        </w:rPr>
        <w:t xml:space="preserve">id</w:t>
      </w:r>
      <w:r>
        <w:t xml:space="preserve">,</w:t>
      </w:r>
      <w:r>
        <w:t xml:space="preserve"> </w:t>
      </w:r>
      <w:r>
        <w:rPr>
          <w:rStyle w:val="VerbatimChar"/>
        </w:rPr>
        <w:t xml:space="preserve">tenantId</w:t>
      </w:r>
      <w:r>
        <w:t xml:space="preserve">,</w:t>
      </w:r>
      <w:r>
        <w:t xml:space="preserve"> </w:t>
      </w:r>
      <w:r>
        <w:rPr>
          <w:rStyle w:val="VerbatimChar"/>
        </w:rPr>
        <w:t xml:space="preserve">name</w:t>
      </w:r>
      <w:r>
        <w:t xml:space="preserve">,</w:t>
      </w:r>
      <w:r>
        <w:t xml:space="preserve"> </w:t>
      </w:r>
      <w:r>
        <w:rPr>
          <w:rStyle w:val="VerbatimChar"/>
        </w:rPr>
        <w:t xml:space="preserve">status</w:t>
      </w:r>
      <w:r>
        <w:t xml:space="preserve"> </w:t>
      </w:r>
      <w:r>
        <w:t xml:space="preserve">(</w:t>
      </w:r>
      <w:r>
        <w:rPr>
          <w:rStyle w:val="VerbatimChar"/>
        </w:rPr>
        <w:t xml:space="preserve">pending_verification</w:t>
      </w:r>
      <w:r>
        <w:t xml:space="preserve"> </w:t>
      </w:r>
      <w:r>
        <w:t xml:space="preserve">/</w:t>
      </w:r>
      <w:r>
        <w:t xml:space="preserve"> </w:t>
      </w:r>
      <w:r>
        <w:rPr>
          <w:rStyle w:val="VerbatimChar"/>
        </w:rPr>
        <w:t xml:space="preserve">verified</w:t>
      </w:r>
      <w:r>
        <w:t xml:space="preserve"> </w:t>
      </w:r>
      <w:r>
        <w:t xml:space="preserve">/</w:t>
      </w:r>
      <w:r>
        <w:t xml:space="preserve"> </w:t>
      </w:r>
      <w:r>
        <w:rPr>
          <w:rStyle w:val="VerbatimChar"/>
        </w:rPr>
        <w:t xml:space="preserve">failed</w:t>
      </w:r>
      <w:r>
        <w:t xml:space="preserve"> </w:t>
      </w:r>
      <w:r>
        <w:t xml:space="preserve">/</w:t>
      </w:r>
      <w:r>
        <w:t xml:space="preserve"> </w:t>
      </w:r>
      <w:r>
        <w:rPr>
          <w:rStyle w:val="VerbatimChar"/>
        </w:rPr>
        <w:t xml:space="preserve">disabled</w:t>
      </w:r>
      <w:r>
        <w:t xml:space="preserve">),</w:t>
      </w:r>
      <w:r>
        <w:t xml:space="preserve"> </w:t>
      </w:r>
      <w:r>
        <w:rPr>
          <w:rStyle w:val="VerbatimChar"/>
        </w:rPr>
        <w:t xml:space="preserve">dkimSelectors</w:t>
      </w:r>
      <w:r>
        <w:t xml:space="preserve">,</w:t>
      </w:r>
      <w:r>
        <w:t xml:space="preserve"> </w:t>
      </w:r>
      <w:r>
        <w:rPr>
          <w:rStyle w:val="VerbatimChar"/>
        </w:rPr>
        <w:t xml:space="preserve">createdAt</w:t>
      </w:r>
      <w:r>
        <w:t xml:space="preserve">, at-rest policy. The response also carries</w:t>
      </w:r>
      <w:r>
        <w:t xml:space="preserve"> </w:t>
      </w:r>
      <w:r>
        <w:rPr>
          <w:rStyle w:val="VerbatimChar"/>
        </w:rPr>
        <w:t xml:space="preserve">statusSource</w:t>
      </w:r>
      <w:r>
        <w:t xml:space="preserve">, saying whether the status you see is an operator override (</w:t>
      </w:r>
      <w:r>
        <w:rPr>
          <w:rStyle w:val="VerbatimChar"/>
        </w:rPr>
        <w:t xml:space="preserve">disabled</w:t>
      </w:r>
      <w:r>
        <w:t xml:space="preserve">) or DNS-derived —</w:t>
      </w:r>
      <w:r>
        <w:t xml:space="preserve"> </w:t>
      </w:r>
      <w:r>
        <w:rPr>
          <w:rStyle w:val="VerbatimChar"/>
        </w:rPr>
        <w:t xml:space="preserve">disabled</w:t>
      </w:r>
      <w:r>
        <w:t xml:space="preserve"> </w:t>
      </w:r>
      <w:r>
        <w:t xml:space="preserve">and</w:t>
      </w:r>
      <w:r>
        <w:t xml:space="preserve"> </w:t>
      </w:r>
      <w:r>
        <w:rPr>
          <w:rStyle w:val="VerbatimChar"/>
        </w:rPr>
        <w:t xml:space="preserve">failed</w:t>
      </w:r>
      <w:r>
        <w:t xml:space="preserve"> </w:t>
      </w:r>
      <w:r>
        <w:t xml:space="preserve">both mean "mail is not flowing" and only one of them is deliberate.</w:t>
      </w:r>
    </w:p>
    <w:p>
      <w:pPr>
        <w:pStyle w:val="BodyText"/>
      </w:pPr>
      <w:r>
        <w:t xml:space="preserve">Note:</w:t>
      </w:r>
      <w:r>
        <w:t xml:space="preserve"> </w:t>
      </w:r>
      <w:r>
        <w:rPr>
          <w:rStyle w:val="VerbatimChar"/>
        </w:rPr>
        <w:t xml:space="preserve">catchAllAddress</w:t>
      </w:r>
      <w:r>
        <w:t xml:space="preserve"> </w:t>
      </w:r>
      <w:r>
        <w:t xml:space="preserve">is</w:t>
      </w:r>
      <w:r>
        <w:t xml:space="preserve"> </w:t>
      </w:r>
      <w:r>
        <w:rPr>
          <w:b/>
        </w:rPr>
        <w:t xml:space="preserve">absent</w:t>
      </w:r>
      <w:r>
        <w:t xml:space="preserve"> </w:t>
      </w:r>
      <w:r>
        <w:t xml:space="preserve">from responses on this build, not</w:t>
      </w:r>
      <w:r>
        <w:t xml:space="preserve"> </w:t>
      </w:r>
      <w:r>
        <w:rPr>
          <w:rStyle w:val="VerbatimChar"/>
        </w:rPr>
        <w:t xml:space="preserve">null</w:t>
      </w:r>
      <w:r>
        <w:t xml:space="preserve"> </w:t>
      </w:r>
      <w:r>
        <w:t xml:space="preserve">— catch-all delivery does not exist in this server, and echoing</w:t>
      </w:r>
      <w:r>
        <w:t xml:space="preserve"> </w:t>
      </w:r>
      <w:r>
        <w:rPr>
          <w:rStyle w:val="VerbatimChar"/>
        </w:rPr>
        <w:t xml:space="preserve">null</w:t>
      </w:r>
      <w:r>
        <w:t xml:space="preserve"> </w:t>
      </w:r>
      <w:r>
        <w:t xml:space="preserve">would read as "no catch-all configured" rather than "no such concept".</w:t>
      </w:r>
    </w:p>
    <w:p>
      <w:pPr>
        <w:pStyle w:val="Heading3"/>
      </w:pPr>
      <w:bookmarkStart w:id="52" w:name="patch-domainsdomainid"/>
      <w:r>
        <w:t xml:space="preserve">PATCH /domains/{domainId}</w:t>
      </w:r>
      <w:bookmarkEnd w:id="52"/>
    </w:p>
    <w:p>
      <w:pPr>
        <w:pStyle w:val="FirstParagraph"/>
      </w:pPr>
      <w:r>
        <w:t xml:space="preserve">Set or clear the operator status override.</w:t>
      </w:r>
    </w:p>
    <w:p>
      <w:pPr>
        <w:numPr>
          <w:ilvl w:val="0"/>
          <w:numId w:val="1031"/>
        </w:numPr>
        <w:pStyle w:val="Compact"/>
      </w:pPr>
      <w:r>
        <w:rPr>
          <w:b/>
        </w:rPr>
        <w:t xml:space="preserve">Operation:</w:t>
      </w:r>
      <w:r>
        <w:t xml:space="preserve"> </w:t>
      </w:r>
      <w:r>
        <w:rPr>
          <w:rStyle w:val="VerbatimChar"/>
        </w:rPr>
        <w:t xml:space="preserve">updateDomain</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status</w:t>
            </w:r>
          </w:p>
        </w:tc>
        <w:tc>
          <w:p>
            <w:pPr>
              <w:pStyle w:val="Compact"/>
              <w:jc w:val="left"/>
            </w:pPr>
            <w:r>
              <w:rPr>
                <w:rStyle w:val="VerbatimChar"/>
              </w:rPr>
              <w:t xml:space="preserve">"disabled"</w:t>
            </w:r>
            <w:r>
              <w:t xml:space="preserve"> </w:t>
            </w:r>
            <w:r>
              <w:t xml:space="preserve">or</w:t>
            </w:r>
            <w:r>
              <w:t xml:space="preserve"> </w:t>
            </w:r>
            <w:r>
              <w:rPr>
                <w:rStyle w:val="VerbatimChar"/>
              </w:rPr>
              <w:t xml:space="preserve">null</w:t>
            </w:r>
          </w:p>
        </w:tc>
        <w:tc>
          <w:p>
            <w:pPr>
              <w:pStyle w:val="Compact"/>
              <w:jc w:val="left"/>
            </w:pPr>
            <w:r>
              <w:rPr>
                <w:rStyle w:val="VerbatimChar"/>
              </w:rPr>
              <w:t xml:space="preserve">disabled</w:t>
            </w:r>
            <w:r>
              <w:t xml:space="preserve"> </w:t>
            </w:r>
            <w:r>
              <w:t xml:space="preserve">stops the domain accepting mail at RCPT (senders get</w:t>
            </w:r>
            <w:r>
              <w:t xml:space="preserve"> </w:t>
            </w:r>
            <w:r>
              <w:rPr>
                <w:rStyle w:val="VerbatimChar"/>
              </w:rPr>
              <w:t xml:space="preserve">550 5.2.1</w:t>
            </w:r>
            <w:r>
              <w:t xml:space="preserve">) without deleting anything.</w:t>
            </w:r>
            <w:r>
              <w:t xml:space="preserve"> </w:t>
            </w:r>
            <w:r>
              <w:rPr>
                <w:rStyle w:val="VerbatimChar"/>
              </w:rPr>
              <w:t xml:space="preserve">null</w:t>
            </w:r>
            <w:r>
              <w:t xml:space="preserve"> </w:t>
            </w:r>
            <w:r>
              <w:t xml:space="preserve">clears the override and returns the domain to its DNS-derived status. Omitting the field leaves status alone</w:t>
            </w:r>
          </w:p>
        </w:tc>
      </w:tr>
      <w:tr>
        <w:tc>
          <w:p>
            <w:pPr>
              <w:pStyle w:val="Compact"/>
              <w:jc w:val="left"/>
            </w:pPr>
            <w:r>
              <w:rPr>
                <w:rStyle w:val="VerbatimChar"/>
              </w:rPr>
              <w:t xml:space="preserve">catchAllAddress</w:t>
            </w:r>
          </w:p>
        </w:tc>
        <w:tc>
          <w:p>
            <w:pPr>
              <w:pStyle w:val="Compact"/>
              <w:jc w:val="left"/>
            </w:pPr>
            <w:r>
              <w:t xml:space="preserve">—</w:t>
            </w:r>
          </w:p>
        </w:tc>
        <w:tc>
          <w:p>
            <w:pPr>
              <w:pStyle w:val="Compact"/>
              <w:jc w:val="left"/>
            </w:pPr>
            <w:r>
              <w:rPr>
                <w:b/>
              </w:rPr>
              <w:t xml:space="preserve">Refused</w:t>
            </w:r>
            <w:r>
              <w:t xml:space="preserve"> </w:t>
            </w:r>
            <w:r>
              <w:t xml:space="preserve">(see below)</w:t>
            </w:r>
          </w:p>
        </w:tc>
      </w:tr>
    </w:tbl>
    <w:p>
      <w:pPr>
        <w:pStyle w:val="BodyText"/>
      </w:pPr>
      <w:r>
        <w:rPr>
          <w:b/>
        </w:rPr>
        <w:t xml:space="preserve">Response 200:</w:t>
      </w:r>
      <w:r>
        <w:t xml:space="preserve"> </w:t>
      </w:r>
      <w:r>
        <w:t xml:space="preserve">the updated Domain.</w:t>
      </w:r>
    </w:p>
    <w:p>
      <w:pPr>
        <w:pStyle w:val="BodyText"/>
      </w:pPr>
      <w:r>
        <w:t xml:space="preserve">Refusals:</w:t>
      </w:r>
    </w:p>
    <w:p>
      <w:pPr>
        <w:numPr>
          <w:ilvl w:val="0"/>
          <w:numId w:val="1032"/>
        </w:numPr>
        <w:pStyle w:val="Compact"/>
      </w:pPr>
      <w:r>
        <w:rPr>
          <w:b/>
        </w:rPr>
        <w:t xml:space="preserve">400</w:t>
      </w:r>
      <w:r>
        <w:rPr>
          <w:b/>
        </w:rPr>
        <w:t xml:space="preserve"> </w:t>
      </w:r>
      <w:r>
        <w:rPr>
          <w:rStyle w:val="VerbatimChar"/>
          <w:b/>
        </w:rPr>
        <w:t xml:space="preserve">unsupported field</w:t>
      </w:r>
      <w:r>
        <w:t xml:space="preserve"> </w:t>
      </w:r>
      <w:r>
        <w:t xml:space="preserve">—</w:t>
      </w:r>
      <w:r>
        <w:t xml:space="preserve"> </w:t>
      </w:r>
      <w:r>
        <w:rPr>
          <w:rStyle w:val="VerbatimChar"/>
        </w:rPr>
        <w:t xml:space="preserve">catchAllAddress</w:t>
      </w:r>
      <w:r>
        <w:t xml:space="preserve"> </w:t>
      </w:r>
      <w:r>
        <w:t xml:space="preserve">is declared by the API and this server does not implement catch-all delivery; it is refused by name rather than accepted-and-ignored, so nobody believes a fallback is configured when none exists.</w:t>
      </w:r>
    </w:p>
    <w:p>
      <w:pPr>
        <w:numPr>
          <w:ilvl w:val="0"/>
          <w:numId w:val="1032"/>
        </w:numPr>
        <w:pStyle w:val="Compact"/>
      </w:pPr>
      <w:r>
        <w:rPr>
          <w:b/>
        </w:rPr>
        <w:t xml:space="preserve">400</w:t>
      </w:r>
      <w:r>
        <w:t xml:space="preserve"> </w:t>
      </w:r>
      <w:r>
        <w:t xml:space="preserve">—</w:t>
      </w:r>
      <w:r>
        <w:t xml:space="preserve"> </w:t>
      </w:r>
      <w:r>
        <w:rPr>
          <w:rStyle w:val="VerbatimChar"/>
        </w:rPr>
        <w:t xml:space="preserve">status</w:t>
      </w:r>
      <w:r>
        <w:t xml:space="preserve"> </w:t>
      </w:r>
      <w:r>
        <w:t xml:space="preserve">values</w:t>
      </w:r>
      <w:r>
        <w:t xml:space="preserve"> </w:t>
      </w:r>
      <w:r>
        <w:rPr>
          <w:rStyle w:val="VerbatimChar"/>
        </w:rPr>
        <w:t xml:space="preserve">verified</w:t>
      </w:r>
      <w:r>
        <w:t xml:space="preserve">,</w:t>
      </w:r>
      <w:r>
        <w:t xml:space="preserve"> </w:t>
      </w:r>
      <w:r>
        <w:rPr>
          <w:rStyle w:val="VerbatimChar"/>
        </w:rPr>
        <w:t xml:space="preserve">pending_verification</w:t>
      </w:r>
      <w:r>
        <w:t xml:space="preserve">,</w:t>
      </w:r>
      <w:r>
        <w:t xml:space="preserve"> </w:t>
      </w:r>
      <w:r>
        <w:rPr>
          <w:rStyle w:val="VerbatimChar"/>
        </w:rPr>
        <w:t xml:space="preserve">failed</w:t>
      </w:r>
      <w:r>
        <w:t xml:space="preserve"> </w:t>
      </w:r>
      <w:r>
        <w:t xml:space="preserve">are refused: they are observations derived from live DNS, not opinions. Re-run verification to change them.</w:t>
      </w:r>
    </w:p>
    <w:p>
      <w:pPr>
        <w:pStyle w:val="Heading3"/>
      </w:pPr>
      <w:bookmarkStart w:id="53" w:name="delete-domainsdomainid"/>
      <w:r>
        <w:t xml:space="preserve">DELETE /domains/{domainId}</w:t>
      </w:r>
      <w:bookmarkEnd w:id="53"/>
    </w:p>
    <w:p>
      <w:pPr>
        <w:pStyle w:val="FirstParagraph"/>
      </w:pPr>
      <w:r>
        <w:t xml:space="preserve">Remove a domain.</w:t>
      </w:r>
    </w:p>
    <w:p>
      <w:pPr>
        <w:numPr>
          <w:ilvl w:val="0"/>
          <w:numId w:val="1033"/>
        </w:numPr>
        <w:pStyle w:val="Compact"/>
      </w:pPr>
      <w:r>
        <w:rPr>
          <w:b/>
        </w:rPr>
        <w:t xml:space="preserve">Operation:</w:t>
      </w:r>
      <w:r>
        <w:t xml:space="preserve"> </w:t>
      </w:r>
      <w:r>
        <w:rPr>
          <w:rStyle w:val="VerbatimChar"/>
        </w:rPr>
        <w:t xml:space="preserve">removeDomain</w:t>
      </w:r>
      <w:r>
        <w:t xml:space="preserve"> </w:t>
      </w:r>
      <w:r>
        <w:t xml:space="preserve">·</w:t>
      </w:r>
      <w:r>
        <w:t xml:space="preserve"> </w:t>
      </w:r>
      <w:r>
        <w:rPr>
          <w:b/>
        </w:rPr>
        <w:t xml:space="preserve">Scopes:</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the domain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purgeKeys</w:t>
            </w:r>
          </w:p>
        </w:tc>
        <w:tc>
          <w:p>
            <w:pPr>
              <w:pStyle w:val="Compact"/>
              <w:jc w:val="left"/>
            </w:pPr>
            <w:r>
              <w:t xml:space="preserve">boolean</w:t>
            </w:r>
          </w:p>
        </w:tc>
        <w:tc>
          <w:p>
            <w:pPr>
              <w:pStyle w:val="Compact"/>
              <w:jc w:val="left"/>
            </w:pPr>
            <w:r>
              <w:t xml:space="preserve">Also destroy the domain's DNSSEC and DKIM key material</w:t>
            </w:r>
          </w:p>
        </w:tc>
      </w:tr>
    </w:tbl>
    <w:p>
      <w:pPr>
        <w:pStyle w:val="BodyText"/>
      </w:pPr>
      <w:r>
        <w:rPr>
          <w:b/>
        </w:rPr>
        <w:t xml:space="preserve">Deviation from the OpenAPI document:</w:t>
      </w:r>
      <w:r>
        <w:t xml:space="preserve"> </w:t>
      </w:r>
      <w:r>
        <w:t xml:space="preserve">the spec says</w:t>
      </w:r>
      <w:r>
        <w:t xml:space="preserve"> </w:t>
      </w:r>
      <w:r>
        <w:rPr>
          <w:rStyle w:val="VerbatimChar"/>
        </w:rPr>
        <w:t xml:space="preserve">202 + Job</w:t>
      </w:r>
      <w:r>
        <w:t xml:space="preserve">; this build is</w:t>
      </w:r>
      <w:r>
        <w:t xml:space="preserve"> </w:t>
      </w:r>
      <w:r>
        <w:rPr>
          <w:b/>
        </w:rPr>
        <w:t xml:space="preserve">synchronous</w:t>
      </w:r>
      <w:r>
        <w:t xml:space="preserve"> </w:t>
      </w:r>
      <w:r>
        <w:t xml:space="preserve">and answers</w:t>
      </w:r>
      <w:r>
        <w:t xml:space="preserve"> </w:t>
      </w:r>
      <w:r>
        <w:rPr>
          <w:rStyle w:val="VerbatimChar"/>
        </w:rPr>
        <w:t xml:space="preserve">200</w:t>
      </w:r>
      <w:r>
        <w:t xml:space="preserve"> </w:t>
      </w:r>
      <w:r>
        <w:t xml:space="preserve">with what it destroyed.</w:t>
      </w:r>
    </w:p>
    <w:p>
      <w:pPr>
        <w:pStyle w:val="BodyText"/>
      </w:pPr>
      <w:r>
        <w:t xml:space="preserve">Refusals:</w:t>
      </w:r>
    </w:p>
    <w:p>
      <w:pPr>
        <w:numPr>
          <w:ilvl w:val="0"/>
          <w:numId w:val="1034"/>
        </w:numPr>
        <w:pStyle w:val="Compact"/>
      </w:pPr>
      <w:r>
        <w:rPr>
          <w:b/>
        </w:rPr>
        <w:t xml:space="preserve">409</w:t>
      </w:r>
      <w:r>
        <w:t xml:space="preserve"> </w:t>
      </w:r>
      <w:r>
        <w:t xml:space="preserve">while the domain still has mailboxes — delete the accounts first. The check is a safety net, separate from authorization: a caller entitled to remove the domain is still refused while accounts live on it. The count is bounded; a domain with more accounts than the scan cap is refused for that reason rather than under-reported.</w:t>
      </w:r>
    </w:p>
    <w:p>
      <w:pPr>
        <w:pStyle w:val="Heading3"/>
      </w:pPr>
      <w:bookmarkStart w:id="54" w:name="get-domainsdomainiddns-records"/>
      <w:r>
        <w:t xml:space="preserve">GET /domains/{domainId}/dns-records</w:t>
      </w:r>
      <w:bookmarkEnd w:id="54"/>
    </w:p>
    <w:p>
      <w:pPr>
        <w:pStyle w:val="FirstParagraph"/>
      </w:pPr>
      <w:r>
        <w:t xml:space="preserve">The DNS records the domain's owner must publish (MX, SPF, DKIM, DMARC, MTA-STS, TLS-RPT, TLSA, autodiscovery), each with live verification state.</w:t>
      </w:r>
    </w:p>
    <w:p>
      <w:pPr>
        <w:numPr>
          <w:ilvl w:val="0"/>
          <w:numId w:val="1035"/>
        </w:numPr>
        <w:pStyle w:val="Compact"/>
      </w:pPr>
      <w:r>
        <w:rPr>
          <w:b/>
        </w:rPr>
        <w:t xml:space="preserve">Operation:</w:t>
      </w:r>
      <w:r>
        <w:t xml:space="preserve"> </w:t>
      </w:r>
      <w:r>
        <w:rPr>
          <w:rStyle w:val="VerbatimChar"/>
        </w:rPr>
        <w:t xml:space="preserve">getExpectedDnsRecords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domain in the path</w:t>
      </w:r>
    </w:p>
    <w:p>
      <w:pPr>
        <w:pStyle w:val="FirstParagraph"/>
      </w:pPr>
      <w:r>
        <w:rPr>
          <w:b/>
        </w:rPr>
        <w:t xml:space="preserve">Response 200:</w:t>
      </w:r>
      <w:r>
        <w:t xml:space="preserve"> </w:t>
      </w:r>
      <w:r>
        <w:t xml:space="preserve">an array of records:</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recordType</w:t>
            </w:r>
          </w:p>
        </w:tc>
        <w:tc>
          <w:p>
            <w:pPr>
              <w:pStyle w:val="Compact"/>
              <w:jc w:val="left"/>
            </w:pPr>
            <w:r>
              <w:rPr>
                <w:rStyle w:val="VerbatimChar"/>
              </w:rPr>
              <w:t xml:space="preserve">A</w:t>
            </w:r>
            <w:r>
              <w:t xml:space="preserve"> </w:t>
            </w:r>
            <w:r>
              <w:t xml:space="preserve">|</w:t>
            </w:r>
            <w:r>
              <w:t xml:space="preserve"> </w:t>
            </w:r>
            <w:r>
              <w:rPr>
                <w:rStyle w:val="VerbatimChar"/>
              </w:rPr>
              <w:t xml:space="preserve">AAAA</w:t>
            </w:r>
            <w:r>
              <w:t xml:space="preserve"> </w:t>
            </w:r>
            <w:r>
              <w:t xml:space="preserve">|</w:t>
            </w:r>
            <w:r>
              <w:t xml:space="preserve"> </w:t>
            </w:r>
            <w:r>
              <w:rPr>
                <w:rStyle w:val="VerbatimChar"/>
              </w:rPr>
              <w:t xml:space="preserve">MX</w:t>
            </w:r>
            <w:r>
              <w:t xml:space="preserve"> </w:t>
            </w:r>
            <w:r>
              <w:t xml:space="preserve">|</w:t>
            </w:r>
            <w:r>
              <w:t xml:space="preserve"> </w:t>
            </w:r>
            <w:r>
              <w:rPr>
                <w:rStyle w:val="VerbatimChar"/>
              </w:rPr>
              <w:t xml:space="preserve">TXT</w:t>
            </w:r>
            <w:r>
              <w:t xml:space="preserve"> </w:t>
            </w:r>
            <w:r>
              <w:t xml:space="preserve">|</w:t>
            </w:r>
            <w:r>
              <w:t xml:space="preserve"> </w:t>
            </w:r>
            <w:r>
              <w:rPr>
                <w:rStyle w:val="VerbatimChar"/>
              </w:rPr>
              <w:t xml:space="preserve">CNAME</w:t>
            </w:r>
            <w:r>
              <w:t xml:space="preserve"> </w:t>
            </w:r>
            <w:r>
              <w:t xml:space="preserve">|</w:t>
            </w:r>
            <w:r>
              <w:t xml:space="preserve"> </w:t>
            </w:r>
            <w:r>
              <w:rPr>
                <w:rStyle w:val="VerbatimChar"/>
              </w:rPr>
              <w:t xml:space="preserve">TLSA</w:t>
            </w:r>
            <w:r>
              <w:t xml:space="preserve"> </w:t>
            </w:r>
            <w:r>
              <w:t xml:space="preserve">|</w:t>
            </w:r>
            <w:r>
              <w:t xml:space="preserve"> </w:t>
            </w:r>
            <w:r>
              <w:rPr>
                <w:rStyle w:val="VerbatimChar"/>
              </w:rPr>
              <w:t xml:space="preserve">SRV</w:t>
            </w:r>
          </w:p>
        </w:tc>
        <w:tc>
          <w:p>
            <w:pPr>
              <w:pStyle w:val="Compact"/>
              <w:jc w:val="left"/>
            </w:pPr>
            <w:r>
              <w:t xml:space="preserve">Record type</w:t>
            </w:r>
          </w:p>
        </w:tc>
      </w:tr>
      <w:tr>
        <w:tc>
          <w:p>
            <w:pPr>
              <w:pStyle w:val="Compact"/>
              <w:jc w:val="left"/>
            </w:pPr>
            <w:r>
              <w:rPr>
                <w:rStyle w:val="VerbatimChar"/>
              </w:rPr>
              <w:t xml:space="preserve">name</w:t>
            </w:r>
          </w:p>
        </w:tc>
        <w:tc>
          <w:p>
            <w:pPr>
              <w:pStyle w:val="Compact"/>
              <w:jc w:val="left"/>
            </w:pPr>
            <w:r>
              <w:t xml:space="preserve">string</w:t>
            </w:r>
          </w:p>
        </w:tc>
        <w:tc>
          <w:p>
            <w:pPr>
              <w:pStyle w:val="Compact"/>
              <w:jc w:val="left"/>
            </w:pPr>
            <w:r>
              <w:t xml:space="preserve">Fully qualified owner name</w:t>
            </w:r>
          </w:p>
        </w:tc>
      </w:tr>
      <w:tr>
        <w:tc>
          <w:p>
            <w:pPr>
              <w:pStyle w:val="Compact"/>
              <w:jc w:val="left"/>
            </w:pPr>
            <w:r>
              <w:rPr>
                <w:rStyle w:val="VerbatimChar"/>
              </w:rPr>
              <w:t xml:space="preserve">value</w:t>
            </w:r>
          </w:p>
        </w:tc>
        <w:tc>
          <w:p>
            <w:pPr>
              <w:pStyle w:val="Compact"/>
              <w:jc w:val="left"/>
            </w:pPr>
            <w:r>
              <w:t xml:space="preserve">string</w:t>
            </w:r>
          </w:p>
        </w:tc>
        <w:tc>
          <w:p>
            <w:pPr>
              <w:pStyle w:val="Compact"/>
              <w:jc w:val="left"/>
            </w:pPr>
            <w:r>
              <w:t xml:space="preserve">Presentation form to publish</w:t>
            </w:r>
          </w:p>
        </w:tc>
      </w:tr>
      <w:tr>
        <w:tc>
          <w:p>
            <w:pPr>
              <w:pStyle w:val="Compact"/>
              <w:jc w:val="left"/>
            </w:pPr>
            <w:r>
              <w:rPr>
                <w:rStyle w:val="VerbatimChar"/>
              </w:rPr>
              <w:t xml:space="preserve">purpose</w:t>
            </w:r>
          </w:p>
        </w:tc>
        <w:tc>
          <w:p>
            <w:pPr>
              <w:pStyle w:val="Compact"/>
              <w:jc w:val="left"/>
            </w:pPr>
            <w:r>
              <w:rPr>
                <w:rStyle w:val="VerbatimChar"/>
              </w:rPr>
              <w:t xml:space="preserve">mx</w:t>
            </w:r>
            <w:r>
              <w:t xml:space="preserve"> </w:t>
            </w:r>
            <w:r>
              <w:t xml:space="preserve">|</w:t>
            </w:r>
            <w:r>
              <w:t xml:space="preserve"> </w:t>
            </w:r>
            <w:r>
              <w:rPr>
                <w:rStyle w:val="VerbatimChar"/>
              </w:rPr>
              <w:t xml:space="preserve">spf</w:t>
            </w:r>
            <w:r>
              <w:t xml:space="preserve"> </w:t>
            </w:r>
            <w:r>
              <w:t xml:space="preserve">|</w:t>
            </w:r>
            <w:r>
              <w:t xml:space="preserve"> </w:t>
            </w:r>
            <w:r>
              <w:rPr>
                <w:rStyle w:val="VerbatimChar"/>
              </w:rPr>
              <w:t xml:space="preserve">dkim</w:t>
            </w:r>
            <w:r>
              <w:t xml:space="preserve"> </w:t>
            </w:r>
            <w:r>
              <w:t xml:space="preserve">|</w:t>
            </w:r>
            <w:r>
              <w:t xml:space="preserve"> </w:t>
            </w:r>
            <w:r>
              <w:rPr>
                <w:rStyle w:val="VerbatimChar"/>
              </w:rPr>
              <w:t xml:space="preserve">dmarc</w:t>
            </w:r>
            <w:r>
              <w:t xml:space="preserve"> </w:t>
            </w:r>
            <w:r>
              <w:t xml:space="preserve">|</w:t>
            </w:r>
            <w:r>
              <w:t xml:space="preserve"> </w:t>
            </w:r>
            <w:r>
              <w:rPr>
                <w:rStyle w:val="VerbatimChar"/>
              </w:rPr>
              <w:t xml:space="preserve">mta_sts</w:t>
            </w:r>
            <w:r>
              <w:t xml:space="preserve"> </w:t>
            </w:r>
            <w:r>
              <w:t xml:space="preserve">|</w:t>
            </w:r>
            <w:r>
              <w:t xml:space="preserve"> </w:t>
            </w:r>
            <w:r>
              <w:rPr>
                <w:rStyle w:val="VerbatimChar"/>
              </w:rPr>
              <w:t xml:space="preserve">tls_rpt</w:t>
            </w:r>
            <w:r>
              <w:t xml:space="preserve"> </w:t>
            </w:r>
            <w:r>
              <w:t xml:space="preserve">|</w:t>
            </w:r>
            <w:r>
              <w:t xml:space="preserve"> </w:t>
            </w:r>
            <w:r>
              <w:rPr>
                <w:rStyle w:val="VerbatimChar"/>
              </w:rPr>
              <w:t xml:space="preserve">tlsa</w:t>
            </w:r>
            <w:r>
              <w:t xml:space="preserve"> </w:t>
            </w:r>
            <w:r>
              <w:t xml:space="preserve">|</w:t>
            </w:r>
            <w:r>
              <w:t xml:space="preserve"> </w:t>
            </w:r>
            <w:r>
              <w:rPr>
                <w:rStyle w:val="VerbatimChar"/>
              </w:rPr>
              <w:t xml:space="preserve">autodiscover</w:t>
            </w:r>
            <w:r>
              <w:t xml:space="preserve"> </w:t>
            </w:r>
            <w:r>
              <w:t xml:space="preserve">|</w:t>
            </w:r>
            <w:r>
              <w:t xml:space="preserve"> </w:t>
            </w:r>
            <w:r>
              <w:rPr>
                <w:rStyle w:val="VerbatimChar"/>
              </w:rPr>
              <w:t xml:space="preserve">ownership</w:t>
            </w:r>
          </w:p>
        </w:tc>
        <w:tc>
          <w:p>
            <w:pPr>
              <w:pStyle w:val="Compact"/>
              <w:jc w:val="left"/>
            </w:pPr>
            <w:r>
              <w:t xml:space="preserve">What the record is for</w:t>
            </w:r>
          </w:p>
        </w:tc>
      </w:tr>
      <w:tr>
        <w:tc>
          <w:p>
            <w:pPr>
              <w:pStyle w:val="Compact"/>
              <w:jc w:val="left"/>
            </w:pPr>
            <w:r>
              <w:rPr>
                <w:rStyle w:val="VerbatimChar"/>
              </w:rPr>
              <w:t xml:space="preserve">verified</w:t>
            </w:r>
          </w:p>
        </w:tc>
        <w:tc>
          <w:p>
            <w:pPr>
              <w:pStyle w:val="Compact"/>
              <w:jc w:val="left"/>
            </w:pPr>
            <w:r>
              <w:t xml:space="preserve">boolean</w:t>
            </w:r>
          </w:p>
        </w:tc>
        <w:tc>
          <w:p>
            <w:pPr>
              <w:pStyle w:val="Compact"/>
              <w:jc w:val="left"/>
            </w:pPr>
            <w:r>
              <w:t xml:space="preserve">Whether live DNS currently serves it</w:t>
            </w:r>
          </w:p>
        </w:tc>
      </w:tr>
      <w:tr>
        <w:tc>
          <w:p>
            <w:pPr>
              <w:pStyle w:val="Compact"/>
              <w:jc w:val="left"/>
            </w:pPr>
            <w:r>
              <w:rPr>
                <w:rStyle w:val="VerbatimChar"/>
              </w:rPr>
              <w:t xml:space="preserve">checked</w:t>
            </w:r>
          </w:p>
        </w:tc>
        <w:tc>
          <w:p>
            <w:pPr>
              <w:pStyle w:val="Compact"/>
              <w:jc w:val="left"/>
            </w:pPr>
            <w:r>
              <w:t xml:space="preserve">boolean</w:t>
            </w:r>
          </w:p>
        </w:tc>
        <w:tc>
          <w:p>
            <w:pPr>
              <w:pStyle w:val="Compact"/>
              <w:jc w:val="left"/>
            </w:pPr>
            <w:r>
              <w:t xml:space="preserve">Whether anything looked.</w:t>
            </w:r>
            <w:r>
              <w:t xml:space="preserve"> </w:t>
            </w:r>
            <w:r>
              <w:rPr>
                <w:rStyle w:val="VerbatimChar"/>
              </w:rPr>
              <w:t xml:space="preserve">verified: false</w:t>
            </w:r>
            <w:r>
              <w:t xml:space="preserve"> </w:t>
            </w:r>
            <w:r>
              <w:t xml:space="preserve">alone is two facts wearing one word — "probed and absent" and "nothing probed" — and only the first is actionable</w:t>
            </w:r>
          </w:p>
        </w:tc>
      </w:tr>
      <w:tr>
        <w:tc>
          <w:p>
            <w:pPr>
              <w:pStyle w:val="Compact"/>
              <w:jc w:val="left"/>
            </w:pPr>
            <w:r>
              <w:rPr>
                <w:rStyle w:val="VerbatimChar"/>
              </w:rPr>
              <w:t xml:space="preserve">lastCheckedAt</w:t>
            </w:r>
          </w:p>
        </w:tc>
        <w:tc>
          <w:p>
            <w:pPr>
              <w:pStyle w:val="Compact"/>
              <w:jc w:val="left"/>
            </w:pPr>
            <w:r>
              <w:t xml:space="preserve">date-time</w:t>
            </w:r>
          </w:p>
        </w:tc>
        <w:tc>
          <w:p>
            <w:pPr>
              <w:pStyle w:val="Compact"/>
              <w:jc w:val="left"/>
            </w:pPr>
            <w:r>
              <w:t xml:space="preserve">When</w:t>
            </w:r>
          </w:p>
        </w:tc>
      </w:tr>
    </w:tbl>
    <w:p>
      <w:pPr>
        <w:pStyle w:val="Heading3"/>
      </w:pPr>
      <w:bookmarkStart w:id="55" w:name="post-domainsverify"/>
      <w:r>
        <w:t xml:space="preserve">POST /domains/verify</w:t>
      </w:r>
      <w:bookmarkEnd w:id="55"/>
    </w:p>
    <w:p>
      <w:pPr>
        <w:pStyle w:val="FirstParagraph"/>
      </w:pPr>
      <w:r>
        <w:t xml:space="preserve">Verify a domain's mail DNS ad hoc, against live public DNS.</w:t>
      </w:r>
    </w:p>
    <w:p>
      <w:pPr>
        <w:numPr>
          <w:ilvl w:val="0"/>
          <w:numId w:val="1036"/>
        </w:numPr>
        <w:pStyle w:val="Compact"/>
      </w:pPr>
      <w:r>
        <w:rPr>
          <w:b/>
        </w:rPr>
        <w:t xml:space="preserve">Operation:</w:t>
      </w:r>
      <w:r>
        <w:t xml:space="preserve"> </w:t>
      </w:r>
      <w:r>
        <w:rPr>
          <w:rStyle w:val="VerbatimChar"/>
        </w:rPr>
        <w:t xml:space="preserve">verifyDomain</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none (unscoped — it reads nothing stored; it only reports what public DNS answers anybody)</w:t>
      </w:r>
    </w:p>
    <w:p>
      <w:pPr>
        <w:pStyle w:val="FirstParagraph"/>
      </w:pPr>
      <w:r>
        <w:rPr>
          <w:b/>
        </w:rPr>
        <w:t xml:space="preserve">Deviation from the OpenAPI document:</w:t>
      </w:r>
      <w:r>
        <w:t xml:space="preserve"> </w:t>
      </w:r>
      <w:r>
        <w:t xml:space="preserve">the spec places this at</w:t>
      </w:r>
      <w:r>
        <w:t xml:space="preserve"> </w:t>
      </w:r>
      <w:r>
        <w:rPr>
          <w:rStyle w:val="VerbatimChar"/>
        </w:rPr>
        <w:t xml:space="preserve">POST /domains/{domainId}/verify</w:t>
      </w:r>
      <w:r>
        <w:t xml:space="preserve"> </w:t>
      </w:r>
      <w:r>
        <w:t xml:space="preserve">with</w:t>
      </w:r>
      <w:r>
        <w:t xml:space="preserve"> </w:t>
      </w:r>
      <w:r>
        <w:rPr>
          <w:rStyle w:val="VerbatimChar"/>
        </w:rPr>
        <w:t xml:space="preserve">202 + Job</w:t>
      </w:r>
      <w:r>
        <w:t xml:space="preserve">. The implementation serves it at</w:t>
      </w:r>
      <w:r>
        <w:t xml:space="preserve"> </w:t>
      </w:r>
      <w:r>
        <w:rPr>
          <w:rStyle w:val="VerbatimChar"/>
          <w:b/>
        </w:rPr>
        <w:t xml:space="preserve">POST /domains/verify</w:t>
      </w:r>
      <w:r>
        <w:t xml:space="preserve">, takes the domain in the body, and answers</w:t>
      </w:r>
      <w:r>
        <w:t xml:space="preserve"> </w:t>
      </w:r>
      <w:r>
        <w:rPr>
          <w:b/>
        </w:rPr>
        <w:t xml:space="preserve">synchronously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domain</w:t>
            </w:r>
          </w:p>
        </w:tc>
        <w:tc>
          <w:p>
            <w:pPr>
              <w:pStyle w:val="Compact"/>
              <w:jc w:val="left"/>
            </w:pPr>
            <w:r>
              <w:t xml:space="preserve">hostname</w:t>
            </w:r>
          </w:p>
        </w:tc>
        <w:tc>
          <w:p>
            <w:pPr>
              <w:pStyle w:val="Compact"/>
              <w:jc w:val="left"/>
            </w:pPr>
            <w:r>
              <w:t xml:space="preserve">yes</w:t>
            </w:r>
          </w:p>
        </w:tc>
        <w:tc>
          <w:p>
            <w:pPr>
              <w:pStyle w:val="Compact"/>
              <w:jc w:val="left"/>
            </w:pPr>
            <w:r>
              <w:t xml:space="preserve">Domain to probe</w:t>
            </w:r>
          </w:p>
        </w:tc>
      </w:tr>
      <w:tr>
        <w:tc>
          <w:p>
            <w:pPr>
              <w:pStyle w:val="Compact"/>
              <w:jc w:val="left"/>
            </w:pPr>
            <w:r>
              <w:rPr>
                <w:rStyle w:val="VerbatimChar"/>
              </w:rPr>
              <w:t xml:space="preserve">selectors</w:t>
            </w:r>
          </w:p>
        </w:tc>
        <w:tc>
          <w:p>
            <w:pPr>
              <w:pStyle w:val="Compact"/>
              <w:jc w:val="left"/>
            </w:pPr>
            <w:r>
              <w:t xml:space="preserve">array of string</w:t>
            </w:r>
          </w:p>
        </w:tc>
        <w:tc>
          <w:p>
            <w:pPr>
              <w:pStyle w:val="Compact"/>
              <w:jc w:val="left"/>
            </w:pPr>
            <w:r>
              <w:t xml:space="preserve">no</w:t>
            </w:r>
          </w:p>
        </w:tc>
        <w:tc>
          <w:p>
            <w:pPr>
              <w:pStyle w:val="Compact"/>
              <w:jc w:val="left"/>
            </w:pPr>
            <w:r>
              <w:t xml:space="preserve">DKIM selectors to check</w:t>
            </w:r>
          </w:p>
        </w:tc>
      </w:tr>
    </w:tbl>
    <w:p>
      <w:pPr>
        <w:pStyle w:val="BodyText"/>
      </w:pPr>
      <w:r>
        <w:rPr>
          <w:b/>
        </w:rPr>
        <w:t xml:space="preserve">Response 200:</w:t>
      </w:r>
      <w:r>
        <w:t xml:space="preserve"> </w:t>
      </w:r>
      <w:r>
        <w:rPr>
          <w:rStyle w:val="VerbatimChar"/>
        </w:rPr>
        <w:t xml:space="preserve">{ "domain": ..., "status": ..., "auth": { per-mechanism results } }</w:t>
      </w:r>
      <w:r>
        <w:t xml:space="preserve"> </w:t>
      </w:r>
      <w:r>
        <w:t xml:space="preserve">— the overall verdict plus per-record findings.</w:t>
      </w:r>
    </w:p>
    <w:p>
      <w:pPr>
        <w:pStyle w:val="Heading3"/>
      </w:pPr>
      <w:bookmarkStart w:id="56" w:name="post-domainsdomainiddkimrotate"/>
      <w:r>
        <w:t xml:space="preserve">POST /domains/{domainId}/dkim/rotate</w:t>
      </w:r>
      <w:bookmarkEnd w:id="56"/>
    </w:p>
    <w:p>
      <w:pPr>
        <w:pStyle w:val="FirstParagraph"/>
      </w:pPr>
      <w:r>
        <w:t xml:space="preserve">Advance the domain's DKIM key rotation by one step.</w:t>
      </w:r>
    </w:p>
    <w:p>
      <w:pPr>
        <w:numPr>
          <w:ilvl w:val="0"/>
          <w:numId w:val="1037"/>
        </w:numPr>
        <w:pStyle w:val="Compact"/>
      </w:pPr>
      <w:r>
        <w:rPr>
          <w:b/>
        </w:rPr>
        <w:t xml:space="preserve">Operation:</w:t>
      </w:r>
      <w:r>
        <w:t xml:space="preserve"> </w:t>
      </w:r>
      <w:r>
        <w:rPr>
          <w:rStyle w:val="VerbatimChar"/>
        </w:rPr>
        <w:t xml:space="preserve">rotateDkimKey</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the domain in the path. Deliberately</w:t>
      </w:r>
      <w:r>
        <w:t xml:space="preserve"> </w:t>
      </w:r>
      <w:r>
        <w:rPr>
          <w:b/>
        </w:rPr>
        <w:t xml:space="preserve">not</w:t>
      </w:r>
      <w:r>
        <w:t xml:space="preserve"> </w:t>
      </w:r>
      <w:r>
        <w:t xml:space="preserve">reachable by</w:t>
      </w:r>
      <w:r>
        <w:t xml:space="preserve"> </w:t>
      </w:r>
      <w:r>
        <w:rPr>
          <w:rStyle w:val="VerbatimChar"/>
        </w:rPr>
        <w:t xml:space="preserve">domain:admin</w:t>
      </w:r>
      <w:r>
        <w:t xml:space="preserve">: rotating a signing key mid-flight is how outbound mail starts failing DKIM at every receiver, and the day-to-day zone-edit grant should not be able to do it.</w:t>
      </w:r>
    </w:p>
    <w:p>
      <w:pPr>
        <w:pStyle w:val="FirstParagraph"/>
      </w:pPr>
      <w:r>
        <w:rPr>
          <w:b/>
        </w:rPr>
        <w:t xml:space="preserve">Deviation:</w:t>
      </w:r>
      <w:r>
        <w:t xml:space="preserve"> </w:t>
      </w:r>
      <w:r>
        <w:t xml:space="preserve">synchronous, not</w:t>
      </w:r>
      <w:r>
        <w:t xml:space="preserve"> </w:t>
      </w:r>
      <w:r>
        <w:rPr>
          <w:rStyle w:val="VerbatimChar"/>
        </w:rPr>
        <w:t xml:space="preserve">202 + Job</w:t>
      </w:r>
      <w:r>
        <w:t xml:space="preserve">. The response reports the step taken:</w:t>
      </w:r>
    </w:p>
    <w:tbl>
      <w:tblPr>
        <w:tblStyle w:val="Table"/>
        <w:tblW w:type="auto" w:w="0"/>
        <w:tblLook w:firstRow="1"/>
      </w:tblPr>
      <w:tblGrid/>
      <w:tr>
        <w:trPr>
          <w:cnfStyle w:firstRow="1"/>
        </w:trPr>
        <w:tc>
          <w:tcPr>
            <w:tcBorders>
              <w:bottom w:val="single"/>
            </w:tcBorders>
            <w:vAlign w:val="bottom"/>
          </w:tcPr>
          <w:p>
            <w:pPr>
              <w:pStyle w:val="Compact"/>
              <w:jc w:val="left"/>
            </w:pPr>
            <w:r>
              <w:rPr>
                <w:rStyle w:val="VerbatimChar"/>
              </w:rPr>
              <w:t xml:space="preserve">step</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pre_publish</w:t>
            </w:r>
          </w:p>
        </w:tc>
        <w:tc>
          <w:p>
            <w:pPr>
              <w:pStyle w:val="Compact"/>
              <w:jc w:val="left"/>
            </w:pPr>
            <w:r>
              <w:t xml:space="preserve">The incoming selector is published and does</w:t>
            </w:r>
            <w:r>
              <w:t xml:space="preserve"> </w:t>
            </w:r>
            <w:r>
              <w:rPr>
                <w:b/>
              </w:rPr>
              <w:t xml:space="preserve">not</w:t>
            </w:r>
            <w:r>
              <w:t xml:space="preserve"> </w:t>
            </w:r>
            <w:r>
              <w:t xml:space="preserve">sign yet; it starts signing once resolvable for a full hold</w:t>
            </w:r>
          </w:p>
        </w:tc>
      </w:tr>
      <w:tr>
        <w:tc>
          <w:p>
            <w:pPr>
              <w:pStyle w:val="Compact"/>
              <w:jc w:val="left"/>
            </w:pPr>
            <w:r>
              <w:rPr>
                <w:rStyle w:val="VerbatimChar"/>
              </w:rPr>
              <w:t xml:space="preserve">switch</w:t>
            </w:r>
          </w:p>
        </w:tc>
        <w:tc>
          <w:p>
            <w:pPr>
              <w:pStyle w:val="Compact"/>
              <w:jc w:val="left"/>
            </w:pPr>
            <w:r>
              <w:t xml:space="preserve">The new key signs; the old selector stays published through its hold</w:t>
            </w:r>
          </w:p>
        </w:tc>
      </w:tr>
      <w:tr>
        <w:tc>
          <w:p>
            <w:pPr>
              <w:pStyle w:val="Compact"/>
              <w:jc w:val="left"/>
            </w:pPr>
            <w:r>
              <w:rPr>
                <w:rStyle w:val="VerbatimChar"/>
              </w:rPr>
              <w:t xml:space="preserve">retire</w:t>
            </w:r>
          </w:p>
        </w:tc>
        <w:tc>
          <w:p>
            <w:pPr>
              <w:pStyle w:val="Compact"/>
              <w:jc w:val="left"/>
            </w:pPr>
            <w:r>
              <w:t xml:space="preserve">The old selector left DNS</w:t>
            </w:r>
          </w:p>
        </w:tc>
      </w:tr>
      <w:tr>
        <w:tc>
          <w:p>
            <w:pPr>
              <w:pStyle w:val="Compact"/>
              <w:jc w:val="left"/>
            </w:pPr>
            <w:r>
              <w:rPr>
                <w:rStyle w:val="VerbatimChar"/>
              </w:rPr>
              <w:t xml:space="preserve">nothing</w:t>
            </w:r>
          </w:p>
        </w:tc>
        <w:tc>
          <w:p>
            <w:pPr>
              <w:pStyle w:val="Compact"/>
              <w:jc w:val="left"/>
            </w:pPr>
            <w:r>
              <w:t xml:space="preserve">No step was due; the note says why (e.g. a phase already in flight is held to its clock)</w:t>
            </w:r>
          </w:p>
        </w:tc>
      </w:tr>
    </w:tbl>
    <w:p>
      <w:pPr>
        <w:pStyle w:val="BodyText"/>
      </w:pPr>
      <w:r>
        <w:t xml:space="preserve">Refusals:</w:t>
      </w:r>
    </w:p>
    <w:p>
      <w:pPr>
        <w:numPr>
          <w:ilvl w:val="0"/>
          <w:numId w:val="1038"/>
        </w:numPr>
        <w:pStyle w:val="Compact"/>
      </w:pPr>
      <w:r>
        <w:rPr>
          <w:b/>
        </w:rPr>
        <w:t xml:space="preserve">409</w:t>
      </w:r>
      <w:r>
        <w:rPr>
          <w:b/>
        </w:rPr>
        <w:t xml:space="preserve"> </w:t>
      </w:r>
      <w:r>
        <w:rPr>
          <w:rStyle w:val="VerbatimChar"/>
          <w:b/>
        </w:rPr>
        <w:t xml:space="preserve">no dkim key</w:t>
      </w:r>
      <w:r>
        <w:t xml:space="preserve"> </w:t>
      </w:r>
      <w:r>
        <w:t xml:space="preserve">— the domain has no key to rotate. "Rotate" is not "create": a first key is minted when the nameserver first serves an internal domain.</w:t>
      </w:r>
    </w:p>
    <w:p>
      <w:pPr>
        <w:numPr>
          <w:ilvl w:val="0"/>
          <w:numId w:val="1038"/>
        </w:numPr>
        <w:pStyle w:val="Compact"/>
      </w:pPr>
      <w:r>
        <w:rPr>
          <w:b/>
        </w:rPr>
        <w:t xml:space="preserve">501</w:t>
      </w:r>
      <w:r>
        <w:rPr>
          <w:b/>
        </w:rPr>
        <w:t xml:space="preserve"> </w:t>
      </w:r>
      <w:r>
        <w:rPr>
          <w:rStyle w:val="VerbatimChar"/>
          <w:b/>
        </w:rPr>
        <w:t xml:space="preserve">no key material</w:t>
      </w:r>
      <w:r>
        <w:t xml:space="preserve"> </w:t>
      </w:r>
      <w:r>
        <w:t xml:space="preserve">— this node holds no DKIM master key, so it cannot read or mint signing keys.</w:t>
      </w:r>
    </w:p>
    <w:p>
      <w:pPr>
        <w:pStyle w:val="Heading2"/>
      </w:pPr>
      <w:bookmarkStart w:id="57" w:name="X71f4afaba5fd6b3be2590f6b9098b7dd6ce4072"/>
      <w:r>
        <w:t xml:space="preserve">4.3 Domain DNS</w:t>
      </w:r>
      <w:bookmarkEnd w:id="57"/>
    </w:p>
    <w:p>
      <w:pPr>
        <w:pStyle w:val="FirstParagraph"/>
      </w:pPr>
      <w:r>
        <w:t xml:space="preserve">For domains whose DNS ZephyrAB hosts (</w:t>
      </w:r>
      <w:r>
        <w:rPr>
          <w:rStyle w:val="VerbatimChar"/>
        </w:rPr>
        <w:t xml:space="preserve">internal</w:t>
      </w:r>
      <w:r>
        <w:t xml:space="preserve"> </w:t>
      </w:r>
      <w:r>
        <w:t xml:space="preserve">mode). Custom records are</w:t>
      </w:r>
      <w:r>
        <w:t xml:space="preserve"> </w:t>
      </w:r>
      <w:r>
        <w:rPr>
          <w:b/>
        </w:rPr>
        <w:t xml:space="preserve">additive</w:t>
      </w:r>
      <w:r>
        <w:t xml:space="preserve">: they can never override the records ZephyrAB maintains for mail delivery.</w:t>
      </w:r>
    </w:p>
    <w:p>
      <w:pPr>
        <w:pStyle w:val="Heading3"/>
      </w:pPr>
      <w:bookmarkStart w:id="58" w:name="get-domainsdomainiddns"/>
      <w:r>
        <w:t xml:space="preserve">GET /domains/{domainId}/dns</w:t>
      </w:r>
      <w:bookmarkEnd w:id="58"/>
    </w:p>
    <w:p>
      <w:pPr>
        <w:pStyle w:val="FirstParagraph"/>
      </w:pPr>
      <w:r>
        <w:t xml:space="preserve">DNS mode, delegation targets, and custom records for a hosted zone.</w:t>
      </w:r>
    </w:p>
    <w:p>
      <w:pPr>
        <w:numPr>
          <w:ilvl w:val="0"/>
          <w:numId w:val="1039"/>
        </w:numPr>
        <w:pStyle w:val="Compact"/>
      </w:pPr>
      <w:r>
        <w:rPr>
          <w:b/>
        </w:rPr>
        <w:t xml:space="preserve">Operation:</w:t>
      </w:r>
      <w:r>
        <w:t xml:space="preserve"> </w:t>
      </w:r>
      <w:r>
        <w:rPr>
          <w:rStyle w:val="VerbatimChar"/>
        </w:rPr>
        <w:t xml:space="preserve">getDomainDns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pStyle w:val="FirstParagraph"/>
      </w:pPr>
      <w:r>
        <w:rPr>
          <w:b/>
        </w:rPr>
        <w:t xml:space="preserve">Response 200:</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domain</w:t>
            </w:r>
          </w:p>
        </w:tc>
        <w:tc>
          <w:p>
            <w:pPr>
              <w:pStyle w:val="Compact"/>
              <w:jc w:val="left"/>
            </w:pPr>
            <w:r>
              <w:t xml:space="preserve">string</w:t>
            </w:r>
          </w:p>
        </w:tc>
        <w:tc>
          <w:p>
            <w:pPr>
              <w:pStyle w:val="Compact"/>
              <w:jc w:val="left"/>
            </w:pPr>
            <w:r>
              <w:t xml:space="preserve">The zone</w:t>
            </w:r>
          </w:p>
        </w:tc>
      </w:tr>
      <w:tr>
        <w:tc>
          <w:p>
            <w:pPr>
              <w:pStyle w:val="Compact"/>
              <w:jc w:val="left"/>
            </w:pPr>
            <w:r>
              <w:rPr>
                <w:rStyle w:val="VerbatimChar"/>
              </w:rPr>
              <w:t xml:space="preserve">mode</w:t>
            </w:r>
          </w:p>
        </w:tc>
        <w:tc>
          <w:p>
            <w:pPr>
              <w:pStyle w:val="Compact"/>
              <w:jc w:val="left"/>
            </w:pPr>
            <w:r>
              <w:rPr>
                <w:rStyle w:val="VerbatimChar"/>
              </w:rPr>
              <w:t xml:space="preserve">internal</w:t>
            </w:r>
            <w:r>
              <w:t xml:space="preserve"> </w:t>
            </w:r>
            <w:r>
              <w:t xml:space="preserve">|</w:t>
            </w:r>
            <w:r>
              <w:t xml:space="preserve"> </w:t>
            </w:r>
            <w:r>
              <w:rPr>
                <w:rStyle w:val="VerbatimChar"/>
              </w:rPr>
              <w:t xml:space="preserve">external</w:t>
            </w:r>
          </w:p>
        </w:tc>
        <w:tc>
          <w:p>
            <w:pPr>
              <w:pStyle w:val="Compact"/>
              <w:jc w:val="left"/>
            </w:pPr>
            <w:r>
              <w:rPr>
                <w:rStyle w:val="VerbatimChar"/>
              </w:rPr>
              <w:t xml:space="preserve">internal</w:t>
            </w:r>
            <w:r>
              <w:t xml:space="preserve"> </w:t>
            </w:r>
            <w:r>
              <w:t xml:space="preserve">= ZephyrAB is authoritative and generates the mail records;</w:t>
            </w:r>
            <w:r>
              <w:t xml:space="preserve"> </w:t>
            </w:r>
            <w:r>
              <w:rPr>
                <w:rStyle w:val="VerbatimChar"/>
              </w:rPr>
              <w:t xml:space="preserve">external</w:t>
            </w:r>
            <w:r>
              <w:t xml:space="preserve"> </w:t>
            </w:r>
            <w:r>
              <w:t xml:space="preserve">= the customer keeps their own DNS and ZephyrAB only verifies it</w:t>
            </w:r>
          </w:p>
        </w:tc>
      </w:tr>
      <w:tr>
        <w:tc>
          <w:p>
            <w:pPr>
              <w:pStyle w:val="Compact"/>
              <w:jc w:val="left"/>
            </w:pPr>
            <w:r>
              <w:rPr>
                <w:rStyle w:val="VerbatimChar"/>
              </w:rPr>
              <w:t xml:space="preserve">nameservers</w:t>
            </w:r>
          </w:p>
        </w:tc>
        <w:tc>
          <w:p>
            <w:pPr>
              <w:pStyle w:val="Compact"/>
              <w:jc w:val="left"/>
            </w:pPr>
            <w:r>
              <w:t xml:space="preserve">array of string</w:t>
            </w:r>
          </w:p>
        </w:tc>
        <w:tc>
          <w:p>
            <w:pPr>
              <w:pStyle w:val="Compact"/>
              <w:jc w:val="left"/>
            </w:pPr>
            <w:r>
              <w:t xml:space="preserve">Delegate the domain to these to make ZephyrAB authoritative</w:t>
            </w:r>
          </w:p>
        </w:tc>
      </w:tr>
      <w:tr>
        <w:tc>
          <w:p>
            <w:pPr>
              <w:pStyle w:val="Compact"/>
              <w:jc w:val="left"/>
            </w:pPr>
            <w:r>
              <w:rPr>
                <w:rStyle w:val="VerbatimChar"/>
              </w:rPr>
              <w:t xml:space="preserve">recordCount</w:t>
            </w:r>
          </w:p>
        </w:tc>
        <w:tc>
          <w:p>
            <w:pPr>
              <w:pStyle w:val="Compact"/>
              <w:jc w:val="left"/>
            </w:pPr>
            <w:r>
              <w:t xml:space="preserve">integer</w:t>
            </w:r>
          </w:p>
        </w:tc>
        <w:tc>
          <w:p>
            <w:pPr>
              <w:pStyle w:val="Compact"/>
              <w:jc w:val="left"/>
            </w:pPr>
            <w:r>
              <w:t xml:space="preserve">Custom RRsets stored</w:t>
            </w:r>
          </w:p>
        </w:tc>
      </w:tr>
      <w:tr>
        <w:tc>
          <w:p>
            <w:pPr>
              <w:pStyle w:val="Compact"/>
              <w:jc w:val="left"/>
            </w:pPr>
            <w:r>
              <w:rPr>
                <w:rStyle w:val="VerbatimChar"/>
              </w:rPr>
              <w:t xml:space="preserve">records</w:t>
            </w:r>
          </w:p>
        </w:tc>
        <w:tc>
          <w:p>
            <w:pPr>
              <w:pStyle w:val="Compact"/>
              <w:jc w:val="left"/>
            </w:pPr>
            <w:r>
              <w:t xml:space="preserve">array</w:t>
            </w:r>
          </w:p>
        </w:tc>
        <w:tc>
          <w:p>
            <w:pPr>
              <w:pStyle w:val="Compact"/>
              <w:jc w:val="left"/>
            </w:pPr>
            <w:r>
              <w:t xml:space="preserve">The custom RRsets (</w:t>
            </w:r>
            <w:r>
              <w:rPr>
                <w:rStyle w:val="VerbatimChar"/>
              </w:rPr>
              <w:t xml:space="preserve">id</w:t>
            </w:r>
            <w:r>
              <w:t xml:space="preserve">,</w:t>
            </w:r>
            <w:r>
              <w:t xml:space="preserve"> </w:t>
            </w:r>
            <w:r>
              <w:rPr>
                <w:rStyle w:val="VerbatimChar"/>
              </w:rPr>
              <w:t xml:space="preserve">name</w:t>
            </w:r>
            <w:r>
              <w:t xml:space="preserve">,</w:t>
            </w:r>
            <w:r>
              <w:t xml:space="preserve"> </w:t>
            </w:r>
            <w:r>
              <w:rPr>
                <w:rStyle w:val="VerbatimChar"/>
              </w:rPr>
              <w:t xml:space="preserve">type</w:t>
            </w:r>
            <w:r>
              <w:t xml:space="preserve">,</w:t>
            </w:r>
            <w:r>
              <w:t xml:space="preserve"> </w:t>
            </w:r>
            <w:r>
              <w:rPr>
                <w:rStyle w:val="VerbatimChar"/>
              </w:rPr>
              <w:t xml:space="preserve">ttl</w:t>
            </w:r>
            <w:r>
              <w:t xml:space="preserve">,</w:t>
            </w:r>
            <w:r>
              <w:t xml:space="preserve"> </w:t>
            </w:r>
            <w:r>
              <w:rPr>
                <w:rStyle w:val="VerbatimChar"/>
              </w:rPr>
              <w:t xml:space="preserve">values[]</w:t>
            </w:r>
            <w:r>
              <w:t xml:space="preserve"> </w:t>
            </w:r>
            <w:r>
              <w:t xml:space="preserve">in presentation form)</w:t>
            </w:r>
          </w:p>
        </w:tc>
      </w:tr>
    </w:tbl>
    <w:p>
      <w:pPr>
        <w:pStyle w:val="Heading3"/>
      </w:pPr>
      <w:bookmarkStart w:id="59" w:name="put-domainsdomainiddns"/>
      <w:r>
        <w:t xml:space="preserve">PUT /domains/{domainId}/dns</w:t>
      </w:r>
      <w:bookmarkEnd w:id="59"/>
    </w:p>
    <w:p>
      <w:pPr>
        <w:pStyle w:val="FirstParagraph"/>
      </w:pPr>
      <w:r>
        <w:t xml:space="preserve">Switch the domain between ZephyrAB-hosted and external DNS.</w:t>
      </w:r>
    </w:p>
    <w:p>
      <w:pPr>
        <w:numPr>
          <w:ilvl w:val="0"/>
          <w:numId w:val="1040"/>
        </w:numPr>
        <w:pStyle w:val="Compact"/>
      </w:pPr>
      <w:r>
        <w:rPr>
          <w:b/>
        </w:rPr>
        <w:t xml:space="preserve">Operation:</w:t>
      </w:r>
      <w:r>
        <w:t xml:space="preserve"> </w:t>
      </w:r>
      <w:r>
        <w:rPr>
          <w:rStyle w:val="VerbatimChar"/>
        </w:rPr>
        <w:t xml:space="preserve">setDomainDns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numPr>
          <w:ilvl w:val="0"/>
          <w:numId w:val="1040"/>
        </w:numPr>
        <w:pStyle w:val="Compact"/>
      </w:pPr>
      <w:r>
        <w:t xml:space="preserve">Body:</w:t>
      </w:r>
      <w:r>
        <w:t xml:space="preserve"> </w:t>
      </w:r>
      <w:r>
        <w:rPr>
          <w:rStyle w:val="VerbatimChar"/>
        </w:rPr>
        <w:t xml:space="preserve">{ "mode": "internal" | "external" }</w:t>
      </w:r>
      <w:r>
        <w:t xml:space="preserve">.</w:t>
      </w:r>
    </w:p>
    <w:p>
      <w:pPr>
        <w:pStyle w:val="FirstParagraph"/>
      </w:pPr>
      <w:r>
        <w:rPr>
          <w:b/>
        </w:rPr>
        <w:t xml:space="preserve">Response 200:</w:t>
      </w:r>
      <w:r>
        <w:t xml:space="preserve"> </w:t>
      </w:r>
      <w:r>
        <w:t xml:space="preserve">the updated DomainDns document.</w:t>
      </w:r>
    </w:p>
    <w:p>
      <w:pPr>
        <w:pStyle w:val="BodyText"/>
      </w:pPr>
      <w:r>
        <w:t xml:space="preserve">Setting</w:t>
      </w:r>
      <w:r>
        <w:t xml:space="preserve"> </w:t>
      </w:r>
      <w:r>
        <w:rPr>
          <w:rStyle w:val="VerbatimChar"/>
        </w:rPr>
        <w:t xml:space="preserve">internal</w:t>
      </w:r>
      <w:r>
        <w:t xml:space="preserve"> </w:t>
      </w:r>
      <w:r>
        <w:t xml:space="preserve">does</w:t>
      </w:r>
      <w:r>
        <w:t xml:space="preserve"> </w:t>
      </w:r>
      <w:r>
        <w:rPr>
          <w:b/>
        </w:rPr>
        <w:t xml:space="preserve">not</w:t>
      </w:r>
      <w:r>
        <w:t xml:space="preserve"> </w:t>
      </w:r>
      <w:r>
        <w:t xml:space="preserve">delegate the domain: the owner must still point their NS records at the returned nameservers. Until they do, the zone is served but nothing asks for it.</w:t>
      </w:r>
    </w:p>
    <w:p>
      <w:pPr>
        <w:pStyle w:val="BodyText"/>
      </w:pPr>
      <w:r>
        <w:rPr>
          <w:rStyle w:val="VerbatimChar"/>
          <w:b/>
        </w:rPr>
        <w:t xml:space="preserve">mode</w:t>
      </w:r>
      <w:r>
        <w:rPr>
          <w:b/>
        </w:rPr>
        <w:t xml:space="preserve"> </w:t>
      </w:r>
      <w:r>
        <w:rPr>
          <w:b/>
        </w:rPr>
        <w:t xml:space="preserve">is the switch for the WHOLE zone, not for its mail records.</w:t>
      </w:r>
      <w:r>
        <w:t xml:space="preserve"> </w:t>
      </w:r>
      <w:r>
        <w:t xml:space="preserve">A domain in</w:t>
      </w:r>
      <w:r>
        <w:t xml:space="preserve"> </w:t>
      </w:r>
      <w:r>
        <w:rPr>
          <w:rStyle w:val="VerbatimChar"/>
        </w:rPr>
        <w:t xml:space="preserve">internal</w:t>
      </w:r>
      <w:r>
        <w:t xml:space="preserve"> </w:t>
      </w:r>
      <w:r>
        <w:t xml:space="preserve">mode has every one of its records answered by ZephyrAB's nameservers — the mail records the platform generates, every custom RRset from the endpoint below, and the address records for the nameservers themselves. Setting it to</w:t>
      </w:r>
      <w:r>
        <w:t xml:space="preserve"> </w:t>
      </w:r>
      <w:r>
        <w:rPr>
          <w:rStyle w:val="VerbatimChar"/>
        </w:rPr>
        <w:t xml:space="preserve">external</w:t>
      </w:r>
      <w:r>
        <w:t xml:space="preserve"> </w:t>
      </w:r>
      <w:r>
        <w:t xml:space="preserve">stops all of that together. That is the intended behaviour when a customer is taking their DNS back, and it is worth stating plainly because the failure it produces is total rather than partial: if the domain is still delegated to ZephyrAB, its nameservers begin answering for nothing, and the whole zone disappears from the internet within about five minutes. The website goes with the mail.</w:t>
      </w:r>
    </w:p>
    <w:p>
      <w:pPr>
        <w:pStyle w:val="BodyText"/>
      </w:pPr>
      <w:r>
        <w:t xml:space="preserve">So the order for handing DNS back is: publish the zone at its new provider, repoint the registrar's NS records, wait for the delegation to move, and only then set</w:t>
      </w:r>
      <w:r>
        <w:t xml:space="preserve"> </w:t>
      </w:r>
      <w:r>
        <w:rPr>
          <w:rStyle w:val="VerbatimChar"/>
        </w:rPr>
        <w:t xml:space="preserve">external</w:t>
      </w:r>
      <w:r>
        <w:t xml:space="preserve">. Doing it in the other order is an outage for as long as the two steps are apart.</w:t>
      </w:r>
    </w:p>
    <w:p>
      <w:pPr>
        <w:pStyle w:val="BodyText"/>
      </w:pPr>
      <w:r>
        <w:t xml:space="preserve">There is no API to make a domain served</w:t>
      </w:r>
      <w:r>
        <w:t xml:space="preserve"> </w:t>
      </w:r>
      <w:r>
        <w:rPr>
          <w:i/>
        </w:rPr>
        <w:t xml:space="preserve">without</w:t>
      </w:r>
      <w:r>
        <w:t xml:space="preserve"> </w:t>
      </w:r>
      <w:r>
        <w:t xml:space="preserve">setting</w:t>
      </w:r>
      <w:r>
        <w:t xml:space="preserve"> </w:t>
      </w:r>
      <w:r>
        <w:rPr>
          <w:rStyle w:val="VerbatimChar"/>
        </w:rPr>
        <w:t xml:space="preserve">internal</w:t>
      </w:r>
      <w:r>
        <w:t xml:space="preserve">. The operator-side escape hatch is the</w:t>
      </w:r>
      <w:r>
        <w:t xml:space="preserve"> </w:t>
      </w:r>
      <w:r>
        <w:rPr>
          <w:rStyle w:val="VerbatimChar"/>
        </w:rPr>
        <w:t xml:space="preserve">ZEPHYR_DNS_ALSO_SERVE</w:t>
      </w:r>
      <w:r>
        <w:t xml:space="preserve"> </w:t>
      </w:r>
      <w:r>
        <w:t xml:space="preserve">environment variable on the nameservers, which serves a named domain regardless of its mode. It is how a zone is exercised before anyone is delegated to it, and how a zone is restored in a hurry. See</w:t>
      </w:r>
      <w:r>
        <w:t xml:space="preserve"> </w:t>
      </w:r>
      <w:r>
        <w:rPr>
          <w:rStyle w:val="VerbatimChar"/>
        </w:rPr>
        <w:t xml:space="preserve">docs/runbooks/dns-zone-serving.md</w:t>
      </w:r>
      <w:r>
        <w:t xml:space="preserve">, which sets out exactly how much of a zone it brings back and covers recovering a domain whose mode was lost.</w:t>
      </w:r>
    </w:p>
    <w:p>
      <w:pPr>
        <w:pStyle w:val="Heading3"/>
      </w:pPr>
      <w:bookmarkStart w:id="60" w:name="put-domainsdomainiddnsrecords"/>
      <w:r>
        <w:t xml:space="preserve">PUT /domains/{domainId}/dns/records</w:t>
      </w:r>
      <w:bookmarkEnd w:id="60"/>
    </w:p>
    <w:p>
      <w:pPr>
        <w:pStyle w:val="FirstParagraph"/>
      </w:pPr>
      <w:r>
        <w:t xml:space="preserve">Create or replace one custom RRset in a hosted zone.</w:t>
      </w:r>
    </w:p>
    <w:p>
      <w:pPr>
        <w:numPr>
          <w:ilvl w:val="0"/>
          <w:numId w:val="1041"/>
        </w:numPr>
        <w:pStyle w:val="Compact"/>
      </w:pPr>
      <w:r>
        <w:rPr>
          <w:b/>
        </w:rPr>
        <w:t xml:space="preserve">Operation:</w:t>
      </w:r>
      <w:r>
        <w:t xml:space="preserve"> </w:t>
      </w:r>
      <w:r>
        <w:rPr>
          <w:rStyle w:val="VerbatimChar"/>
        </w:rPr>
        <w:t xml:space="preserve">putDomainDnsRecord</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name</w:t>
            </w:r>
          </w:p>
        </w:tc>
        <w:tc>
          <w:p>
            <w:pPr>
              <w:pStyle w:val="Compact"/>
              <w:jc w:val="left"/>
            </w:pPr>
            <w:r>
              <w:t xml:space="preserve">string</w:t>
            </w:r>
          </w:p>
        </w:tc>
        <w:tc>
          <w:p>
            <w:pPr>
              <w:pStyle w:val="Compact"/>
              <w:jc w:val="left"/>
            </w:pPr>
            <w:r>
              <w:t xml:space="preserve">yes</w:t>
            </w:r>
          </w:p>
        </w:tc>
        <w:tc>
          <w:p>
            <w:pPr>
              <w:pStyle w:val="Compact"/>
              <w:jc w:val="left"/>
            </w:pPr>
            <w:r>
              <w:rPr>
                <w:b/>
              </w:rPr>
              <w:t xml:space="preserve">The fully qualified owner name</w:t>
            </w:r>
            <w:r>
              <w:t xml:space="preserve">, inside the zone — see below</w:t>
            </w:r>
          </w:p>
        </w:tc>
      </w:tr>
      <w:tr>
        <w:tc>
          <w:p>
            <w:pPr>
              <w:pStyle w:val="Compact"/>
              <w:jc w:val="left"/>
            </w:pPr>
            <w:r>
              <w:rPr>
                <w:rStyle w:val="VerbatimChar"/>
              </w:rPr>
              <w:t xml:space="preserve">type</w:t>
            </w:r>
          </w:p>
        </w:tc>
        <w:tc>
          <w:p>
            <w:pPr>
              <w:pStyle w:val="Compact"/>
              <w:jc w:val="left"/>
            </w:pPr>
            <w:r>
              <w:rPr>
                <w:rStyle w:val="VerbatimChar"/>
              </w:rPr>
              <w:t xml:space="preserve">A</w:t>
            </w:r>
            <w:r>
              <w:t xml:space="preserve"> </w:t>
            </w:r>
            <w:r>
              <w:t xml:space="preserve">|</w:t>
            </w:r>
            <w:r>
              <w:t xml:space="preserve"> </w:t>
            </w:r>
            <w:r>
              <w:rPr>
                <w:rStyle w:val="VerbatimChar"/>
              </w:rPr>
              <w:t xml:space="preserve">AAAA</w:t>
            </w:r>
            <w:r>
              <w:t xml:space="preserve"> </w:t>
            </w:r>
            <w:r>
              <w:t xml:space="preserve">|</w:t>
            </w:r>
            <w:r>
              <w:t xml:space="preserve"> </w:t>
            </w:r>
            <w:r>
              <w:rPr>
                <w:rStyle w:val="VerbatimChar"/>
              </w:rPr>
              <w:t xml:space="preserve">CNAME</w:t>
            </w:r>
            <w:r>
              <w:t xml:space="preserve"> </w:t>
            </w:r>
            <w:r>
              <w:t xml:space="preserve">|</w:t>
            </w:r>
            <w:r>
              <w:t xml:space="preserve"> </w:t>
            </w:r>
            <w:r>
              <w:rPr>
                <w:rStyle w:val="VerbatimChar"/>
              </w:rPr>
              <w:t xml:space="preserve">TXT</w:t>
            </w:r>
            <w:r>
              <w:t xml:space="preserve"> </w:t>
            </w:r>
            <w:r>
              <w:t xml:space="preserve">|</w:t>
            </w:r>
            <w:r>
              <w:t xml:space="preserve"> </w:t>
            </w:r>
            <w:r>
              <w:rPr>
                <w:rStyle w:val="VerbatimChar"/>
              </w:rPr>
              <w:t xml:space="preserve">MX</w:t>
            </w:r>
            <w:r>
              <w:t xml:space="preserve"> </w:t>
            </w:r>
            <w:r>
              <w:t xml:space="preserve">|</w:t>
            </w:r>
            <w:r>
              <w:t xml:space="preserve"> </w:t>
            </w:r>
            <w:r>
              <w:rPr>
                <w:rStyle w:val="VerbatimChar"/>
              </w:rPr>
              <w:t xml:space="preserve">SRV</w:t>
            </w:r>
            <w:r>
              <w:t xml:space="preserve"> </w:t>
            </w:r>
            <w:r>
              <w:t xml:space="preserve">|</w:t>
            </w:r>
            <w:r>
              <w:t xml:space="preserve"> </w:t>
            </w:r>
            <w:r>
              <w:rPr>
                <w:rStyle w:val="VerbatimChar"/>
              </w:rPr>
              <w:t xml:space="preserve">TLSA</w:t>
            </w:r>
            <w:r>
              <w:t xml:space="preserve"> </w:t>
            </w:r>
            <w:r>
              <w:t xml:space="preserve">|</w:t>
            </w:r>
            <w:r>
              <w:t xml:space="preserve"> </w:t>
            </w:r>
            <w:r>
              <w:rPr>
                <w:rStyle w:val="VerbatimChar"/>
              </w:rPr>
              <w:t xml:space="preserve">CAA</w:t>
            </w:r>
          </w:p>
        </w:tc>
        <w:tc>
          <w:p>
            <w:pPr>
              <w:pStyle w:val="Compact"/>
              <w:jc w:val="left"/>
            </w:pPr>
            <w:r>
              <w:t xml:space="preserve">yes</w:t>
            </w:r>
          </w:p>
        </w:tc>
        <w:tc>
          <w:p>
            <w:pPr>
              <w:pStyle w:val="Compact"/>
              <w:jc w:val="left"/>
            </w:pPr>
            <w:r>
              <w:t xml:space="preserve">Record type</w:t>
            </w:r>
          </w:p>
        </w:tc>
      </w:tr>
      <w:tr>
        <w:tc>
          <w:p>
            <w:pPr>
              <w:pStyle w:val="Compact"/>
              <w:jc w:val="left"/>
            </w:pPr>
            <w:r>
              <w:rPr>
                <w:rStyle w:val="VerbatimChar"/>
              </w:rPr>
              <w:t xml:space="preserve">ttl</w:t>
            </w:r>
          </w:p>
        </w:tc>
        <w:tc>
          <w:p>
            <w:pPr>
              <w:pStyle w:val="Compact"/>
              <w:jc w:val="left"/>
            </w:pPr>
            <w:r>
              <w:t xml:space="preserve">integer 60–604800</w:t>
            </w:r>
          </w:p>
        </w:tc>
        <w:tc>
          <w:p>
            <w:pPr>
              <w:pStyle w:val="Compact"/>
              <w:jc w:val="left"/>
            </w:pPr>
            <w:r>
              <w:t xml:space="preserve">yes</w:t>
            </w:r>
          </w:p>
        </w:tc>
        <w:tc>
          <w:p>
            <w:pPr>
              <w:pStyle w:val="Compact"/>
              <w:jc w:val="left"/>
            </w:pPr>
            <w:r>
              <w:t xml:space="preserve">TTL in seconds</w:t>
            </w:r>
          </w:p>
        </w:tc>
      </w:tr>
      <w:tr>
        <w:tc>
          <w:p>
            <w:pPr>
              <w:pStyle w:val="Compact"/>
              <w:jc w:val="left"/>
            </w:pPr>
            <w:r>
              <w:rPr>
                <w:rStyle w:val="VerbatimChar"/>
              </w:rPr>
              <w:t xml:space="preserve">values</w:t>
            </w:r>
          </w:p>
        </w:tc>
        <w:tc>
          <w:p>
            <w:pPr>
              <w:pStyle w:val="Compact"/>
              <w:jc w:val="left"/>
            </w:pPr>
            <w:r>
              <w:t xml:space="preserve">array of string, min 1</w:t>
            </w:r>
          </w:p>
        </w:tc>
        <w:tc>
          <w:p>
            <w:pPr>
              <w:pStyle w:val="Compact"/>
              <w:jc w:val="left"/>
            </w:pPr>
            <w:r>
              <w:t xml:space="preserve">yes</w:t>
            </w:r>
          </w:p>
        </w:tc>
        <w:tc>
          <w:p>
            <w:pPr>
              <w:pStyle w:val="Compact"/>
              <w:jc w:val="left"/>
            </w:pPr>
            <w:r>
              <w:t xml:space="preserve">Presentation form, e.g.</w:t>
            </w:r>
            <w:r>
              <w:t xml:space="preserve"> </w:t>
            </w:r>
            <w:r>
              <w:rPr>
                <w:rStyle w:val="VerbatimChar"/>
              </w:rPr>
              <w:t xml:space="preserve">10 mail.example.com</w:t>
            </w:r>
            <w:r>
              <w:t xml:space="preserve"> </w:t>
            </w:r>
            <w:r>
              <w:t xml:space="preserve">for MX</w:t>
            </w:r>
          </w:p>
        </w:tc>
      </w:tr>
    </w:tbl>
    <w:p>
      <w:pPr>
        <w:pStyle w:val="BodyText"/>
      </w:pPr>
      <w:r>
        <w:rPr>
          <w:rStyle w:val="VerbatimChar"/>
          <w:b/>
        </w:rPr>
        <w:t xml:space="preserve">name</w:t>
      </w:r>
      <w:r>
        <w:rPr>
          <w:b/>
        </w:rPr>
        <w:t xml:space="preserve"> </w:t>
      </w:r>
      <w:r>
        <w:rPr>
          <w:b/>
        </w:rPr>
        <w:t xml:space="preserve">is the whole name, not a label relative to the zone.</w:t>
      </w:r>
      <w:r>
        <w:t xml:space="preserve"> </w:t>
      </w:r>
      <w:r>
        <w:t xml:space="preserve">For the zone</w:t>
      </w:r>
      <w:r>
        <w:t xml:space="preserve"> </w:t>
      </w:r>
      <w:r>
        <w:rPr>
          <w:rStyle w:val="VerbatimChar"/>
        </w:rPr>
        <w:t xml:space="preserve">acme.example</w:t>
      </w:r>
      <w:r>
        <w:t xml:space="preserve">, a record on</w:t>
      </w:r>
      <w:r>
        <w:t xml:space="preserve"> </w:t>
      </w:r>
      <w:r>
        <w:rPr>
          <w:rStyle w:val="VerbatimChar"/>
        </w:rPr>
        <w:t xml:space="preserve">www</w:t>
      </w:r>
      <w:r>
        <w:t xml:space="preserve"> </w:t>
      </w:r>
      <w:r>
        <w:t xml:space="preserve">is written</w:t>
      </w:r>
      <w:r>
        <w:t xml:space="preserve"> </w:t>
      </w:r>
      <w:r>
        <w:rPr>
          <w:rStyle w:val="VerbatimChar"/>
        </w:rPr>
        <w:t xml:space="preserve">www.acme.example</w:t>
      </w:r>
      <w:r>
        <w:t xml:space="preserve">; a record at the apex is written</w:t>
      </w:r>
      <w:r>
        <w:t xml:space="preserve"> </w:t>
      </w:r>
      <w:r>
        <w:rPr>
          <w:rStyle w:val="VerbatimChar"/>
        </w:rPr>
        <w:t xml:space="preserve">acme.example</w:t>
      </w:r>
      <w:r>
        <w:t xml:space="preserve">. A bare</w:t>
      </w:r>
      <w:r>
        <w:t xml:space="preserve"> </w:t>
      </w:r>
      <w:r>
        <w:rPr>
          <w:rStyle w:val="VerbatimChar"/>
        </w:rPr>
        <w:t xml:space="preserve">www</w:t>
      </w:r>
      <w:r>
        <w:t xml:space="preserve"> </w:t>
      </w:r>
      <w:r>
        <w:t xml:space="preserve">is refused as out-of-zone (</w:t>
      </w:r>
      <w:r>
        <w:rPr>
          <w:rStyle w:val="VerbatimChar"/>
        </w:rPr>
        <w:t xml:space="preserve">www is not inside acme.example</w:t>
      </w:r>
      <w:r>
        <w:t xml:space="preserve">) rather than being helpfully expanded — the same request would otherwise mean two different things depending on whether the server chose to expand it, and a zone file's owner names are absolute. A trailing dot is accepted and case is normalised.</w:t>
      </w:r>
    </w:p>
    <w:p>
      <w:pPr>
        <w:pStyle w:val="BodyText"/>
      </w:pPr>
      <w:r>
        <w:rPr>
          <w:b/>
        </w:rPr>
        <w:t xml:space="preserve">One RRset per call.</w:t>
      </w:r>
      <w:r>
        <w:t xml:space="preserve"> </w:t>
      </w:r>
      <w:r>
        <w:t xml:space="preserve">The</w:t>
      </w:r>
      <w:r>
        <w:t xml:space="preserve"> </w:t>
      </w:r>
      <w:r>
        <w:rPr>
          <w:rStyle w:val="VerbatimChar"/>
        </w:rPr>
        <w:t xml:space="preserve">(name, type)</w:t>
      </w:r>
      <w:r>
        <w:t xml:space="preserve"> </w:t>
      </w:r>
      <w:r>
        <w:t xml:space="preserve">pair is the identity, so this is a replace, not an append: sending two</w:t>
      </w:r>
      <w:r>
        <w:t xml:space="preserve"> </w:t>
      </w:r>
      <w:r>
        <w:rPr>
          <w:rStyle w:val="VerbatimChar"/>
        </w:rPr>
        <w:t xml:space="preserve">A</w:t>
      </w:r>
      <w:r>
        <w:t xml:space="preserve"> </w:t>
      </w:r>
      <w:r>
        <w:t xml:space="preserve">values for one name means one request carrying both in</w:t>
      </w:r>
      <w:r>
        <w:t xml:space="preserve"> </w:t>
      </w:r>
      <w:r>
        <w:rPr>
          <w:rStyle w:val="VerbatimChar"/>
        </w:rPr>
        <w:t xml:space="preserve">values</w:t>
      </w:r>
      <w:r>
        <w:t xml:space="preserve">, and sending them as two requests leaves you with only the second. To publish a whole zone, iterate.</w:t>
      </w:r>
    </w:p>
    <w:p>
      <w:pPr>
        <w:pStyle w:val="BodyText"/>
      </w:pPr>
      <w:r>
        <w:rPr>
          <w:b/>
        </w:rPr>
        <w:t xml:space="preserve">Response 200:</w:t>
      </w:r>
      <w:r>
        <w:t xml:space="preserve"> </w:t>
      </w:r>
      <w:r>
        <w:t xml:space="preserve">the stored RRset, including its</w:t>
      </w:r>
      <w:r>
        <w:t xml:space="preserve"> </w:t>
      </w:r>
      <w:r>
        <w:rPr>
          <w:rStyle w:val="VerbatimChar"/>
        </w:rPr>
        <w:t xml:space="preserve">id</w:t>
      </w:r>
      <w:r>
        <w:t xml:space="preserve"> </w:t>
      </w:r>
      <w:r>
        <w:t xml:space="preserve">(derived from</w:t>
      </w:r>
      <w:r>
        <w:t xml:space="preserve"> </w:t>
      </w:r>
      <w:r>
        <w:rPr>
          <w:rStyle w:val="VerbatimChar"/>
        </w:rPr>
        <w:t xml:space="preserve">(name, type)</w:t>
      </w:r>
      <w:r>
        <w:t xml:space="preserve"> </w:t>
      </w:r>
      <w:r>
        <w:t xml:space="preserve">— repeating a request</w:t>
      </w:r>
      <w:r>
        <w:t xml:space="preserve"> </w:t>
      </w:r>
      <w:r>
        <w:rPr>
          <w:b/>
        </w:rPr>
        <w:t xml:space="preserve">replaces</w:t>
      </w:r>
      <w:r>
        <w:t xml:space="preserve"> </w:t>
      </w:r>
      <w:r>
        <w:t xml:space="preserve">rather than duplicates).</w:t>
      </w:r>
    </w:p>
    <w:p>
      <w:pPr>
        <w:pStyle w:val="BodyText"/>
      </w:pPr>
      <w:r>
        <w:t xml:space="preserve">Refusals — each a</w:t>
      </w:r>
      <w:r>
        <w:t xml:space="preserve"> </w:t>
      </w:r>
      <w:r>
        <w:rPr>
          <w:b/>
        </w:rPr>
        <w:t xml:space="preserve">409 naming the collision</w:t>
      </w:r>
      <w:r>
        <w:t xml:space="preserve">, never a silent shadow:</w:t>
      </w:r>
    </w:p>
    <w:p>
      <w:pPr>
        <w:numPr>
          <w:ilvl w:val="0"/>
          <w:numId w:val="1042"/>
        </w:numPr>
        <w:pStyle w:val="Compact"/>
      </w:pPr>
      <w:r>
        <w:t xml:space="preserve">A record that would override one ZephyrAB maintains for mail delivery (its MX, SPF, DKIM, DMARC, MTA-STS…). The refusal names which record and why it matters — a customer-supplied MX at the apex is how "some of our mail bounces" happens days later with nothing visibly wrong.</w:t>
      </w:r>
    </w:p>
    <w:p>
      <w:pPr>
        <w:numPr>
          <w:ilvl w:val="0"/>
          <w:numId w:val="1042"/>
        </w:numPr>
        <w:pStyle w:val="Compact"/>
      </w:pPr>
      <w:r>
        <w:t xml:space="preserve">Names outside the zone.</w:t>
      </w:r>
    </w:p>
    <w:p>
      <w:pPr>
        <w:numPr>
          <w:ilvl w:val="0"/>
          <w:numId w:val="1042"/>
        </w:numPr>
        <w:pStyle w:val="Compact"/>
      </w:pPr>
      <w:r>
        <w:t xml:space="preserve">Server-owned types (SOA, NS, DNSSEC records).</w:t>
      </w:r>
    </w:p>
    <w:p>
      <w:pPr>
        <w:numPr>
          <w:ilvl w:val="0"/>
          <w:numId w:val="1042"/>
        </w:numPr>
        <w:pStyle w:val="Compact"/>
      </w:pPr>
      <w:r>
        <w:t xml:space="preserve">CNAMEs that break RFC 1034: at the apex, or alongside other data.</w:t>
      </w:r>
    </w:p>
    <w:p>
      <w:pPr>
        <w:pStyle w:val="FirstParagraph"/>
      </w:pPr>
      <w:r>
        <w:t xml:space="preserve">Validation runs against the</w:t>
      </w:r>
      <w:r>
        <w:t xml:space="preserve"> </w:t>
      </w:r>
      <w:r>
        <w:rPr>
          <w:b/>
        </w:rPr>
        <w:t xml:space="preserve">regenerated</w:t>
      </w:r>
      <w:r>
        <w:t xml:space="preserve"> </w:t>
      </w:r>
      <w:r>
        <w:t xml:space="preserve">zone, not a cached idea of it.</w:t>
      </w:r>
    </w:p>
    <w:p>
      <w:pPr>
        <w:pStyle w:val="Heading3"/>
      </w:pPr>
      <w:bookmarkStart w:id="61" w:name="delete-domainsdomainiddnsrecordsrecordid"/>
      <w:r>
        <w:t xml:space="preserve">DELETE /domains/{domainId}/dns/records/{recordId}</w:t>
      </w:r>
      <w:bookmarkEnd w:id="61"/>
    </w:p>
    <w:p>
      <w:pPr>
        <w:pStyle w:val="FirstParagraph"/>
      </w:pPr>
      <w:r>
        <w:t xml:space="preserve">Remove one custom RRset.</w:t>
      </w:r>
    </w:p>
    <w:p>
      <w:pPr>
        <w:numPr>
          <w:ilvl w:val="0"/>
          <w:numId w:val="1043"/>
        </w:numPr>
        <w:pStyle w:val="Compact"/>
      </w:pPr>
      <w:r>
        <w:rPr>
          <w:b/>
        </w:rPr>
        <w:t xml:space="preserve">Operation:</w:t>
      </w:r>
      <w:r>
        <w:t xml:space="preserve"> </w:t>
      </w:r>
      <w:r>
        <w:rPr>
          <w:rStyle w:val="VerbatimChar"/>
        </w:rPr>
        <w:t xml:space="preserve">deleteDomainDnsRecord</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numPr>
          <w:ilvl w:val="0"/>
          <w:numId w:val="1043"/>
        </w:numPr>
        <w:pStyle w:val="Compact"/>
      </w:pPr>
      <w:r>
        <w:rPr>
          <w:rStyle w:val="VerbatimChar"/>
        </w:rPr>
        <w:t xml:space="preserve">recordId</w:t>
      </w:r>
      <w:r>
        <w:t xml:space="preserve"> </w:t>
      </w:r>
      <w:r>
        <w:t xml:space="preserve">is the RRset handle from the listing (derived from</w:t>
      </w:r>
      <w:r>
        <w:t xml:space="preserve"> </w:t>
      </w:r>
      <w:r>
        <w:rPr>
          <w:rStyle w:val="VerbatimChar"/>
        </w:rPr>
        <w:t xml:space="preserve">(name, type)</w:t>
      </w:r>
      <w:r>
        <w:t xml:space="preserve">).</w:t>
      </w:r>
    </w:p>
    <w:p>
      <w:pPr>
        <w:pStyle w:val="FirstParagraph"/>
      </w:pPr>
      <w:r>
        <w:rPr>
          <w:b/>
        </w:rPr>
        <w:t xml:space="preserve">Response 204.</w:t>
      </w:r>
    </w:p>
    <w:p>
      <w:pPr>
        <w:pStyle w:val="Heading2"/>
      </w:pPr>
      <w:bookmarkStart w:id="62" w:name="X444680f5f83c0bf5d2855f0406e64401c50c135"/>
      <w:r>
        <w:t xml:space="preserve">4.4 Domain encryption &amp; settings</w:t>
      </w:r>
      <w:bookmarkEnd w:id="62"/>
    </w:p>
    <w:p>
      <w:pPr>
        <w:pStyle w:val="Heading3"/>
      </w:pPr>
      <w:bookmarkStart w:id="63" w:name="get-domainsdomainidencryption"/>
      <w:r>
        <w:t xml:space="preserve">GET /domains/{domainId}/encryption</w:t>
      </w:r>
      <w:bookmarkEnd w:id="63"/>
    </w:p>
    <w:p>
      <w:pPr>
        <w:pStyle w:val="FirstParagraph"/>
      </w:pPr>
      <w:r>
        <w:t xml:space="preserve">The domain-wide at-rest encryption policy, with an enrolment readiness survey.</w:t>
      </w:r>
    </w:p>
    <w:p>
      <w:pPr>
        <w:numPr>
          <w:ilvl w:val="0"/>
          <w:numId w:val="1044"/>
        </w:numPr>
        <w:pStyle w:val="Compact"/>
      </w:pPr>
      <w:r>
        <w:rPr>
          <w:b/>
        </w:rPr>
        <w:t xml:space="preserve">Operation:</w:t>
      </w:r>
      <w:r>
        <w:t xml:space="preserve"> </w:t>
      </w:r>
      <w:r>
        <w:rPr>
          <w:rStyle w:val="VerbatimChar"/>
        </w:rPr>
        <w:t xml:space="preserve">getDomainAtRestPolicy</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pStyle w:val="FirstParagraph"/>
      </w:pPr>
      <w:r>
        <w:t xml:space="preserve">The effective requirement for a mailbox is the</w:t>
      </w:r>
      <w:r>
        <w:t xml:space="preserve"> </w:t>
      </w:r>
      <w:r>
        <w:rPr>
          <w:b/>
        </w:rPr>
        <w:t xml:space="preserve">union</w:t>
      </w:r>
      <w:r>
        <w:t xml:space="preserve"> </w:t>
      </w:r>
      <w:r>
        <w:t xml:space="preserve">of this policy and the account holder's own opt-in: either may switch encryption on; neither may switch the other's off.</w:t>
      </w:r>
    </w:p>
    <w:p>
      <w:pPr>
        <w:pStyle w:val="BodyText"/>
      </w:pPr>
      <w:r>
        <w:rPr>
          <w:b/>
        </w:rPr>
        <w:t xml:space="preserve">Response 200:</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domainId</w:t>
            </w:r>
            <w:r>
              <w:t xml:space="preserve">,</w:t>
            </w:r>
            <w:r>
              <w:t xml:space="preserve"> </w:t>
            </w:r>
            <w:r>
              <w:rPr>
                <w:rStyle w:val="VerbatimChar"/>
              </w:rPr>
              <w:t xml:space="preserve">domain</w:t>
            </w:r>
          </w:p>
        </w:tc>
        <w:tc>
          <w:p>
            <w:pPr>
              <w:pStyle w:val="Compact"/>
              <w:jc w:val="left"/>
            </w:pPr>
            <w:r>
              <w:t xml:space="preserve">uuid, hostname</w:t>
            </w:r>
          </w:p>
        </w:tc>
        <w:tc>
          <w:p>
            <w:pPr>
              <w:pStyle w:val="Compact"/>
              <w:jc w:val="left"/>
            </w:pPr>
            <w:r>
              <w:t xml:space="preserve">The domain</w:t>
            </w:r>
          </w:p>
        </w:tc>
      </w:tr>
      <w:tr>
        <w:tc>
          <w:p>
            <w:pPr>
              <w:pStyle w:val="Compact"/>
              <w:jc w:val="left"/>
            </w:pPr>
            <w:r>
              <w:rPr>
                <w:rStyle w:val="VerbatimChar"/>
              </w:rPr>
              <w:t xml:space="preserve">policy</w:t>
            </w:r>
          </w:p>
        </w:tc>
        <w:tc>
          <w:p>
            <w:pPr>
              <w:pStyle w:val="Compact"/>
              <w:jc w:val="left"/>
            </w:pPr>
            <w:r>
              <w:rPr>
                <w:rStyle w:val="VerbatimChar"/>
              </w:rPr>
              <w:t xml:space="preserve">optional</w:t>
            </w:r>
            <w:r>
              <w:t xml:space="preserve"> </w:t>
            </w:r>
            <w:r>
              <w:t xml:space="preserve">|</w:t>
            </w:r>
            <w:r>
              <w:t xml:space="preserve"> </w:t>
            </w:r>
            <w:r>
              <w:rPr>
                <w:rStyle w:val="VerbatimChar"/>
              </w:rPr>
              <w:t xml:space="preserve">required</w:t>
            </w:r>
          </w:p>
        </w:tc>
        <w:tc>
          <w:p>
            <w:pPr>
              <w:pStyle w:val="Compact"/>
              <w:jc w:val="left"/>
            </w:pPr>
            <w:r>
              <w:rPr>
                <w:rStyle w:val="VerbatimChar"/>
              </w:rPr>
              <w:t xml:space="preserve">optional</w:t>
            </w:r>
            <w:r>
              <w:t xml:space="preserve"> </w:t>
            </w:r>
            <w:r>
              <w:t xml:space="preserve">= each account decides (default).</w:t>
            </w:r>
            <w:r>
              <w:t xml:space="preserve"> </w:t>
            </w:r>
            <w:r>
              <w:rPr>
                <w:rStyle w:val="VerbatimChar"/>
              </w:rPr>
              <w:t xml:space="preserve">required</w:t>
            </w:r>
            <w:r>
              <w:t xml:space="preserve"> </w:t>
            </w:r>
            <w:r>
              <w:t xml:space="preserve">= every account must have encrypted mail; an account with no usable public key has incoming mail</w:t>
            </w:r>
            <w:r>
              <w:t xml:space="preserve"> </w:t>
            </w:r>
            <w:r>
              <w:rPr>
                <w:b/>
              </w:rPr>
              <w:t xml:space="preserve">refused</w:t>
            </w:r>
            <w:r>
              <w:t xml:space="preserve">, not stored in the clear. There is deliberately no "encrypt where possible" value</w:t>
            </w:r>
          </w:p>
        </w:tc>
      </w:tr>
      <w:tr>
        <w:tc>
          <w:p>
            <w:pPr>
              <w:pStyle w:val="Compact"/>
              <w:jc w:val="left"/>
            </w:pPr>
            <w:r>
              <w:rPr>
                <w:rStyle w:val="VerbatimChar"/>
              </w:rPr>
              <w:t xml:space="preserve">readiness</w:t>
            </w:r>
          </w:p>
        </w:tc>
        <w:tc>
          <w:p>
            <w:pPr>
              <w:pStyle w:val="Compact"/>
              <w:jc w:val="left"/>
            </w:pPr>
            <w:r>
              <w:t xml:space="preserve">object</w:t>
            </w:r>
          </w:p>
        </w:tc>
        <w:tc>
          <w:p>
            <w:pPr>
              <w:pStyle w:val="Compact"/>
              <w:jc w:val="left"/>
            </w:pPr>
            <w:r>
              <w:rPr>
                <w:rStyle w:val="VerbatimChar"/>
              </w:rPr>
              <w:t xml:space="preserve">examined</w:t>
            </w:r>
            <w:r>
              <w:t xml:space="preserve"> </w:t>
            </w:r>
            <w:r>
              <w:t xml:space="preserve">(accounts looked at),</w:t>
            </w:r>
            <w:r>
              <w:t xml:space="preserve"> </w:t>
            </w:r>
            <w:r>
              <w:rPr>
                <w:rStyle w:val="VerbatimChar"/>
              </w:rPr>
              <w:t xml:space="preserve">complete</w:t>
            </w:r>
            <w:r>
              <w:t xml:space="preserve"> </w:t>
            </w:r>
            <w:r>
              <w:t xml:space="preserve">(false when the domain has more accounts than the survey bound —</w:t>
            </w:r>
            <w:r>
              <w:t xml:space="preserve"> </w:t>
            </w:r>
            <w:r>
              <w:rPr>
                <w:b/>
              </w:rPr>
              <w:t xml:space="preserve">a false here proves nothing about the rest and is never treated as a pass</w:t>
            </w:r>
            <w:r>
              <w:t xml:space="preserve">),</w:t>
            </w:r>
            <w:r>
              <w:t xml:space="preserve"> </w:t>
            </w:r>
            <w:r>
              <w:rPr>
                <w:rStyle w:val="VerbatimChar"/>
              </w:rPr>
              <w:t xml:space="preserve">withoutKeys</w:t>
            </w:r>
            <w:r>
              <w:t xml:space="preserve">,</w:t>
            </w:r>
            <w:r>
              <w:t xml:space="preserve"> </w:t>
            </w:r>
            <w:r>
              <w:rPr>
                <w:rStyle w:val="VerbatimChar"/>
              </w:rPr>
              <w:t xml:space="preserve">withoutKeysSample[]</w:t>
            </w:r>
            <w:r>
              <w:t xml:space="preserve">,</w:t>
            </w:r>
            <w:r>
              <w:t xml:space="preserve"> </w:t>
            </w:r>
            <w:r>
              <w:rPr>
                <w:rStyle w:val="VerbatimChar"/>
              </w:rPr>
              <w:t xml:space="preserve">ready</w:t>
            </w:r>
          </w:p>
        </w:tc>
      </w:tr>
      <w:tr>
        <w:tc>
          <w:p>
            <w:pPr>
              <w:pStyle w:val="Compact"/>
              <w:jc w:val="left"/>
            </w:pPr>
            <w:r>
              <w:rPr>
                <w:rStyle w:val="VerbatimChar"/>
              </w:rPr>
              <w:t xml:space="preserve">encryptionAvailable</w:t>
            </w:r>
          </w:p>
        </w:tc>
        <w:tc>
          <w:p>
            <w:pPr>
              <w:pStyle w:val="Compact"/>
              <w:jc w:val="left"/>
            </w:pPr>
            <w:r>
              <w:t xml:space="preserve">boolean</w:t>
            </w:r>
          </w:p>
        </w:tc>
        <w:tc>
          <w:p>
            <w:pPr>
              <w:pStyle w:val="Compact"/>
              <w:jc w:val="left"/>
            </w:pPr>
            <w:r>
              <w:t xml:space="preserve">Whether this node runs at-rest encryption at all</w:t>
            </w:r>
          </w:p>
        </w:tc>
      </w:tr>
    </w:tbl>
    <w:p>
      <w:pPr>
        <w:pStyle w:val="Heading3"/>
      </w:pPr>
      <w:bookmarkStart w:id="64" w:name="put-domainsdomainidencryption"/>
      <w:r>
        <w:t xml:space="preserve">PUT /domains/{domainId}/encryption</w:t>
      </w:r>
      <w:bookmarkEnd w:id="64"/>
    </w:p>
    <w:p>
      <w:pPr>
        <w:pStyle w:val="FirstParagraph"/>
      </w:pPr>
      <w:r>
        <w:t xml:space="preserve">Set the policy.</w:t>
      </w:r>
    </w:p>
    <w:p>
      <w:pPr>
        <w:numPr>
          <w:ilvl w:val="0"/>
          <w:numId w:val="1045"/>
        </w:numPr>
        <w:pStyle w:val="Compact"/>
      </w:pPr>
      <w:r>
        <w:rPr>
          <w:b/>
        </w:rPr>
        <w:t xml:space="preserve">Operation:</w:t>
      </w:r>
      <w:r>
        <w:t xml:space="preserve"> </w:t>
      </w:r>
      <w:r>
        <w:rPr>
          <w:rStyle w:val="VerbatimChar"/>
        </w:rPr>
        <w:t xml:space="preserve">setDomainAtRestPolicy</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policy</w:t>
            </w:r>
          </w:p>
        </w:tc>
        <w:tc>
          <w:p>
            <w:pPr>
              <w:pStyle w:val="Compact"/>
              <w:jc w:val="left"/>
            </w:pPr>
            <w:r>
              <w:rPr>
                <w:rStyle w:val="VerbatimChar"/>
              </w:rPr>
              <w:t xml:space="preserve">optional</w:t>
            </w:r>
            <w:r>
              <w:t xml:space="preserve"> </w:t>
            </w:r>
            <w:r>
              <w:t xml:space="preserve">|</w:t>
            </w:r>
            <w:r>
              <w:t xml:space="preserve"> </w:t>
            </w:r>
            <w:r>
              <w:rPr>
                <w:rStyle w:val="VerbatimChar"/>
              </w:rPr>
              <w:t xml:space="preserve">required</w:t>
            </w:r>
          </w:p>
        </w:tc>
        <w:tc>
          <w:p>
            <w:pPr>
              <w:pStyle w:val="Compact"/>
              <w:jc w:val="left"/>
            </w:pPr>
            <w:r>
              <w:t xml:space="preserve">yes</w:t>
            </w:r>
          </w:p>
        </w:tc>
        <w:tc>
          <w:p/>
        </w:tc>
      </w:tr>
      <w:tr>
        <w:tc>
          <w:p>
            <w:pPr>
              <w:pStyle w:val="Compact"/>
              <w:jc w:val="left"/>
            </w:pPr>
            <w:r>
              <w:rPr>
                <w:rStyle w:val="VerbatimChar"/>
              </w:rPr>
              <w:t xml:space="preserve">acknowledgeMailWillBeRefused</w:t>
            </w:r>
          </w:p>
        </w:tc>
        <w:tc>
          <w:p>
            <w:pPr>
              <w:pStyle w:val="Compact"/>
              <w:jc w:val="left"/>
            </w:pPr>
            <w:r>
              <w:t xml:space="preserve">boolean (default false)</w:t>
            </w:r>
          </w:p>
        </w:tc>
        <w:tc>
          <w:p>
            <w:pPr>
              <w:pStyle w:val="Compact"/>
              <w:jc w:val="left"/>
            </w:pPr>
            <w:r>
              <w:t xml:space="preserve">no</w:t>
            </w:r>
          </w:p>
        </w:tc>
        <w:tc>
          <w:p>
            <w:pPr>
              <w:pStyle w:val="Compact"/>
              <w:jc w:val="left"/>
            </w:pPr>
            <w:r>
              <w:t xml:space="preserve">Proceed with</w:t>
            </w:r>
            <w:r>
              <w:t xml:space="preserve"> </w:t>
            </w:r>
            <w:r>
              <w:rPr>
                <w:rStyle w:val="VerbatimChar"/>
              </w:rPr>
              <w:t xml:space="preserve">required</w:t>
            </w:r>
            <w:r>
              <w:t xml:space="preserve"> </w:t>
            </w:r>
            <w:r>
              <w:t xml:space="preserve">even though the survey found accounts that will start having mail refused. Named for the consequence — setting it is a statement about what happens to real mail</w:t>
            </w:r>
          </w:p>
        </w:tc>
      </w:tr>
    </w:tbl>
    <w:p>
      <w:pPr>
        <w:pStyle w:val="BodyText"/>
      </w:pPr>
      <w:r>
        <w:rPr>
          <w:b/>
        </w:rPr>
        <w:t xml:space="preserve">Response 200</w:t>
      </w:r>
      <w:r>
        <w:t xml:space="preserve"> </w:t>
      </w:r>
      <w:r>
        <w:t xml:space="preserve">with the updated policy, or</w:t>
      </w:r>
      <w:r>
        <w:t xml:space="preserve"> </w:t>
      </w:r>
      <w:r>
        <w:rPr>
          <w:b/>
        </w:rPr>
        <w:t xml:space="preserve">409</w:t>
      </w:r>
      <w:r>
        <w:t xml:space="preserve"> </w:t>
      </w:r>
      <w:r>
        <w:t xml:space="preserve">(carrying the same document, readiness included) when:</w:t>
      </w:r>
    </w:p>
    <w:p>
      <w:pPr>
        <w:numPr>
          <w:ilvl w:val="0"/>
          <w:numId w:val="1046"/>
        </w:numPr>
        <w:pStyle w:val="Compact"/>
      </w:pPr>
      <w:r>
        <w:t xml:space="preserve">the node does not run at-rest encryption, or</w:t>
      </w:r>
    </w:p>
    <w:p>
      <w:pPr>
        <w:numPr>
          <w:ilvl w:val="0"/>
          <w:numId w:val="1046"/>
        </w:numPr>
        <w:pStyle w:val="Compact"/>
      </w:pPr>
      <w:r>
        <w:t xml:space="preserve">the readiness survey found accounts with no usable key (or could not survey completely) and</w:t>
      </w:r>
      <w:r>
        <w:t xml:space="preserve"> </w:t>
      </w:r>
      <w:r>
        <w:rPr>
          <w:rStyle w:val="VerbatimChar"/>
        </w:rPr>
        <w:t xml:space="preserve">acknowledgeMailWillBeRefused</w:t>
      </w:r>
      <w:r>
        <w:t xml:space="preserve"> </w:t>
      </w:r>
      <w:r>
        <w:t xml:space="preserve">was not set.</w:t>
      </w:r>
    </w:p>
    <w:p>
      <w:pPr>
        <w:pStyle w:val="FirstParagraph"/>
      </w:pPr>
      <w:r>
        <w:t xml:space="preserve">Setting</w:t>
      </w:r>
      <w:r>
        <w:t xml:space="preserve"> </w:t>
      </w:r>
      <w:r>
        <w:rPr>
          <w:rStyle w:val="VerbatimChar"/>
        </w:rPr>
        <w:t xml:space="preserve">optional</w:t>
      </w:r>
      <w:r>
        <w:t xml:space="preserve"> </w:t>
      </w:r>
      <w:r>
        <w:t xml:space="preserve">is always permitted: it removes only the requirement the domain imposed, never one an account chose for itself.</w:t>
      </w:r>
    </w:p>
    <w:p>
      <w:pPr>
        <w:pStyle w:val="Heading3"/>
      </w:pPr>
      <w:bookmarkStart w:id="65" w:name="get-domainsdomainidsettings"/>
      <w:r>
        <w:t xml:space="preserve">GET /domains/{domainId}/settings</w:t>
      </w:r>
      <w:bookmarkEnd w:id="65"/>
    </w:p>
    <w:p>
      <w:pPr>
        <w:pStyle w:val="FirstParagraph"/>
      </w:pPr>
      <w:r>
        <w:t xml:space="preserve">Every declared setting, as this domain sees it.</w:t>
      </w:r>
    </w:p>
    <w:p>
      <w:pPr>
        <w:numPr>
          <w:ilvl w:val="0"/>
          <w:numId w:val="1047"/>
        </w:numPr>
        <w:pStyle w:val="Compact"/>
      </w:pPr>
      <w:r>
        <w:rPr>
          <w:b/>
        </w:rPr>
        <w:t xml:space="preserve">Operation:</w:t>
      </w:r>
      <w:r>
        <w:t xml:space="preserve"> </w:t>
      </w:r>
      <w:r>
        <w:rPr>
          <w:rStyle w:val="VerbatimChar"/>
        </w:rPr>
        <w:t xml:space="preserve">getDomainSettings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pStyle w:val="FirstParagraph"/>
      </w:pPr>
      <w:r>
        <w:rPr>
          <w:b/>
        </w:rPr>
        <w:t xml:space="preserve">Response 200:</w:t>
      </w:r>
      <w:r>
        <w:t xml:space="preserve"> </w:t>
      </w:r>
      <w:r>
        <w:rPr>
          <w:rStyle w:val="VerbatimChar"/>
        </w:rPr>
        <w:t xml:space="preserve">{ "domainId", "domain", "scope": "domain", "settings": [Setting] }</w:t>
      </w:r>
      <w:r>
        <w:t xml:space="preserve">. Each Setting reports:</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key</w:t>
            </w:r>
          </w:p>
        </w:tc>
        <w:tc>
          <w:p>
            <w:pPr>
              <w:pStyle w:val="Compact"/>
              <w:jc w:val="left"/>
            </w:pPr>
            <w:r>
              <w:t xml:space="preserve">e.g.</w:t>
            </w:r>
            <w:r>
              <w:t xml:space="preserve"> </w:t>
            </w:r>
            <w:r>
              <w:rPr>
                <w:rStyle w:val="VerbatimChar"/>
              </w:rPr>
              <w:t xml:space="preserve">links.ttl_days</w:t>
            </w:r>
            <w:r>
              <w:t xml:space="preserve">,</w:t>
            </w:r>
            <w:r>
              <w:t xml:space="preserve"> </w:t>
            </w:r>
            <w:r>
              <w:rPr>
                <w:rStyle w:val="VerbatimChar"/>
              </w:rPr>
              <w:t xml:space="preserve">av.enabled</w:t>
            </w:r>
            <w:r>
              <w:t xml:space="preserve">,</w:t>
            </w:r>
            <w:r>
              <w:t xml:space="preserve"> </w:t>
            </w:r>
            <w:r>
              <w:rPr>
                <w:rStyle w:val="VerbatimChar"/>
              </w:rPr>
              <w:t xml:space="preserve">smtp.subaddress</w:t>
            </w:r>
          </w:p>
        </w:tc>
      </w:tr>
      <w:tr>
        <w:tc>
          <w:p>
            <w:pPr>
              <w:pStyle w:val="Compact"/>
              <w:jc w:val="left"/>
            </w:pPr>
            <w:r>
              <w:rPr>
                <w:rStyle w:val="VerbatimChar"/>
              </w:rPr>
              <w:t xml:space="preserve">kind</w:t>
            </w:r>
          </w:p>
        </w:tc>
        <w:tc>
          <w:p>
            <w:pPr>
              <w:pStyle w:val="Compact"/>
              <w:jc w:val="left"/>
            </w:pPr>
            <w:r>
              <w:rPr>
                <w:rStyle w:val="VerbatimChar"/>
              </w:rPr>
              <w:t xml:space="preserve">protective</w:t>
            </w:r>
            <w:r>
              <w:t xml:space="preserve"> </w:t>
            </w:r>
            <w:r>
              <w:t xml:space="preserve">(resolves as a</w:t>
            </w:r>
            <w:r>
              <w:t xml:space="preserve"> </w:t>
            </w:r>
            <w:r>
              <w:rPr>
                <w:b/>
              </w:rPr>
              <w:t xml:space="preserve">union</w:t>
            </w:r>
            <w:r>
              <w:t xml:space="preserve"> </w:t>
            </w:r>
            <w:r>
              <w:t xml:space="preserve">— any scope may switch a protection on, none may switch another's off) or</w:t>
            </w:r>
            <w:r>
              <w:t xml:space="preserve"> </w:t>
            </w:r>
            <w:r>
              <w:rPr>
                <w:rStyle w:val="VerbatimChar"/>
              </w:rPr>
              <w:t xml:space="preserve">operational</w:t>
            </w:r>
            <w:r>
              <w:t xml:space="preserve"> </w:t>
            </w:r>
            <w:r>
              <w:t xml:space="preserve">(most specific wins: account, then domain, then platform — unless the domain locked it)</w:t>
            </w:r>
          </w:p>
        </w:tc>
      </w:tr>
      <w:tr>
        <w:tc>
          <w:p>
            <w:pPr>
              <w:pStyle w:val="Compact"/>
              <w:jc w:val="left"/>
            </w:pPr>
            <w:r>
              <w:rPr>
                <w:rStyle w:val="VerbatimChar"/>
              </w:rPr>
              <w:t xml:space="preserve">valueType</w:t>
            </w:r>
            <w:r>
              <w:t xml:space="preserve">,</w:t>
            </w:r>
            <w:r>
              <w:t xml:space="preserve"> </w:t>
            </w:r>
            <w:r>
              <w:rPr>
                <w:rStyle w:val="VerbatimChar"/>
              </w:rPr>
              <w:t xml:space="preserve">min</w:t>
            </w:r>
            <w:r>
              <w:t xml:space="preserve">,</w:t>
            </w:r>
            <w:r>
              <w:t xml:space="preserve"> </w:t>
            </w:r>
            <w:r>
              <w:rPr>
                <w:rStyle w:val="VerbatimChar"/>
              </w:rPr>
              <w:t xml:space="preserve">max</w:t>
            </w:r>
            <w:r>
              <w:t xml:space="preserve">,</w:t>
            </w:r>
            <w:r>
              <w:t xml:space="preserve"> </w:t>
            </w:r>
            <w:r>
              <w:rPr>
                <w:rStyle w:val="VerbatimChar"/>
              </w:rPr>
              <w:t xml:space="preserve">unit</w:t>
            </w:r>
          </w:p>
        </w:tc>
        <w:tc>
          <w:p>
            <w:pPr>
              <w:pStyle w:val="Compact"/>
              <w:jc w:val="left"/>
            </w:pPr>
            <w:r>
              <w:t xml:space="preserve">Type and bounds</w:t>
            </w:r>
          </w:p>
        </w:tc>
      </w:tr>
      <w:tr>
        <w:tc>
          <w:p>
            <w:pPr>
              <w:pStyle w:val="Compact"/>
              <w:jc w:val="left"/>
            </w:pPr>
            <w:r>
              <w:rPr>
                <w:rStyle w:val="VerbatimChar"/>
              </w:rPr>
              <w:t xml:space="preserve">scopes</w:t>
            </w:r>
          </w:p>
        </w:tc>
        <w:tc>
          <w:p>
            <w:pPr>
              <w:pStyle w:val="Compact"/>
              <w:jc w:val="left"/>
            </w:pPr>
            <w:r>
              <w:t xml:space="preserve">Which of</w:t>
            </w:r>
            <w:r>
              <w:t xml:space="preserve"> </w:t>
            </w:r>
            <w:r>
              <w:rPr>
                <w:rStyle w:val="VerbatimChar"/>
              </w:rPr>
              <w:t xml:space="preserve">platform</w:t>
            </w:r>
            <w:r>
              <w:t xml:space="preserve"> </w:t>
            </w:r>
            <w:r>
              <w:t xml:space="preserve">/</w:t>
            </w:r>
            <w:r>
              <w:t xml:space="preserve"> </w:t>
            </w:r>
            <w:r>
              <w:rPr>
                <w:rStyle w:val="VerbatimChar"/>
              </w:rPr>
              <w:t xml:space="preserve">domain</w:t>
            </w:r>
            <w:r>
              <w:t xml:space="preserve"> </w:t>
            </w:r>
            <w:r>
              <w:t xml:space="preserve">/</w:t>
            </w:r>
            <w:r>
              <w:t xml:space="preserve"> </w:t>
            </w:r>
            <w:r>
              <w:rPr>
                <w:rStyle w:val="VerbatimChar"/>
              </w:rPr>
              <w:t xml:space="preserve">account</w:t>
            </w:r>
            <w:r>
              <w:t xml:space="preserve"> </w:t>
            </w:r>
            <w:r>
              <w:t xml:space="preserve">may hold a value</w:t>
            </w:r>
          </w:p>
        </w:tc>
      </w:tr>
      <w:tr>
        <w:tc>
          <w:p>
            <w:pPr>
              <w:pStyle w:val="Compact"/>
              <w:jc w:val="left"/>
            </w:pPr>
            <w:r>
              <w:rPr>
                <w:rStyle w:val="VerbatimChar"/>
              </w:rPr>
              <w:t xml:space="preserve">selfService</w:t>
            </w:r>
          </w:p>
        </w:tc>
        <w:tc>
          <w:p>
            <w:pPr>
              <w:pStyle w:val="Compact"/>
              <w:jc w:val="left"/>
            </w:pPr>
            <w:r>
              <w:t xml:space="preserve">Whether an account holder may set it through</w:t>
            </w:r>
            <w:r>
              <w:t xml:space="preserve"> </w:t>
            </w:r>
            <w:r>
              <w:rPr>
                <w:rStyle w:val="VerbatimChar"/>
              </w:rPr>
              <w:t xml:space="preserve">/account/settings</w:t>
            </w:r>
          </w:p>
        </w:tc>
      </w:tr>
      <w:tr>
        <w:tc>
          <w:p>
            <w:pPr>
              <w:pStyle w:val="Compact"/>
              <w:jc w:val="left"/>
            </w:pPr>
            <w:r>
              <w:rPr>
                <w:rStyle w:val="VerbatimChar"/>
              </w:rPr>
              <w:t xml:space="preserve">managedBy</w:t>
            </w:r>
          </w:p>
        </w:tc>
        <w:tc>
          <w:p>
            <w:pPr>
              <w:pStyle w:val="Compact"/>
              <w:jc w:val="left"/>
            </w:pPr>
            <w:r>
              <w:t xml:space="preserve">Present when the setting is stored elsewhere (its own route) and is not written through this collection</w:t>
            </w:r>
          </w:p>
        </w:tc>
      </w:tr>
      <w:tr>
        <w:tc>
          <w:p>
            <w:pPr>
              <w:pStyle w:val="Compact"/>
              <w:jc w:val="left"/>
            </w:pPr>
            <w:r>
              <w:rPr>
                <w:rStyle w:val="VerbatimChar"/>
              </w:rPr>
              <w:t xml:space="preserve">platform</w:t>
            </w:r>
            <w:r>
              <w:t xml:space="preserve">,</w:t>
            </w:r>
            <w:r>
              <w:t xml:space="preserve"> </w:t>
            </w:r>
            <w:r>
              <w:rPr>
                <w:rStyle w:val="VerbatimChar"/>
              </w:rPr>
              <w:t xml:space="preserve">domain</w:t>
            </w:r>
            <w:r>
              <w:t xml:space="preserve">,</w:t>
            </w:r>
            <w:r>
              <w:t xml:space="preserve"> </w:t>
            </w:r>
            <w:r>
              <w:rPr>
                <w:rStyle w:val="VerbatimChar"/>
              </w:rPr>
              <w:t xml:space="preserve">account</w:t>
            </w:r>
          </w:p>
        </w:tc>
        <w:tc>
          <w:p>
            <w:pPr>
              <w:pStyle w:val="Compact"/>
              <w:jc w:val="left"/>
            </w:pPr>
            <w:r>
              <w:t xml:space="preserve">What each layer has said (</w:t>
            </w:r>
            <w:r>
              <w:rPr>
                <w:rStyle w:val="VerbatimChar"/>
              </w:rPr>
              <w:t xml:space="preserve">{value, locked}</w:t>
            </w:r>
            <w:r>
              <w:t xml:space="preserve">)</w:t>
            </w:r>
          </w:p>
        </w:tc>
      </w:tr>
      <w:tr>
        <w:tc>
          <w:p>
            <w:pPr>
              <w:pStyle w:val="Compact"/>
              <w:jc w:val="left"/>
            </w:pPr>
            <w:r>
              <w:rPr>
                <w:rStyle w:val="VerbatimChar"/>
              </w:rPr>
              <w:t xml:space="preserve">effective</w:t>
            </w:r>
            <w:r>
              <w:t xml:space="preserve">,</w:t>
            </w:r>
            <w:r>
              <w:t xml:space="preserve"> </w:t>
            </w:r>
            <w:r>
              <w:rPr>
                <w:rStyle w:val="VerbatimChar"/>
              </w:rPr>
              <w:t xml:space="preserve">origin</w:t>
            </w:r>
          </w:p>
        </w:tc>
        <w:tc>
          <w:p>
            <w:pPr>
              <w:pStyle w:val="Compact"/>
              <w:jc w:val="left"/>
            </w:pPr>
            <w:r>
              <w:t xml:space="preserve">The value in force</w:t>
            </w:r>
            <w:r>
              <w:t xml:space="preserve"> </w:t>
            </w:r>
            <w:r>
              <w:rPr>
                <w:b/>
              </w:rPr>
              <w:t xml:space="preserve">at the domain</w:t>
            </w:r>
            <w:r>
              <w:t xml:space="preserve">, and which layer supplied it (</w:t>
            </w:r>
            <w:r>
              <w:rPr>
                <w:rStyle w:val="VerbatimChar"/>
              </w:rPr>
              <w:t xml:space="preserve">fallback</w:t>
            </w:r>
            <w:r>
              <w:t xml:space="preserve"> </w:t>
            </w:r>
            <w:r>
              <w:t xml:space="preserve">/</w:t>
            </w:r>
            <w:r>
              <w:t xml:space="preserve"> </w:t>
            </w:r>
            <w:r>
              <w:rPr>
                <w:rStyle w:val="VerbatimChar"/>
              </w:rPr>
              <w:t xml:space="preserve">platform</w:t>
            </w:r>
            <w:r>
              <w:t xml:space="preserve"> </w:t>
            </w:r>
            <w:r>
              <w:t xml:space="preserve">/</w:t>
            </w:r>
            <w:r>
              <w:t xml:space="preserve"> </w:t>
            </w:r>
            <w:r>
              <w:rPr>
                <w:rStyle w:val="VerbatimChar"/>
              </w:rPr>
              <w:t xml:space="preserve">domain</w:t>
            </w:r>
            <w:r>
              <w:t xml:space="preserve"> </w:t>
            </w:r>
            <w:r>
              <w:t xml:space="preserve">/</w:t>
            </w:r>
            <w:r>
              <w:t xml:space="preserve"> </w:t>
            </w:r>
            <w:r>
              <w:rPr>
                <w:rStyle w:val="VerbatimChar"/>
              </w:rPr>
              <w:t xml:space="preserve">domain (locked)</w:t>
            </w:r>
            <w:r>
              <w:t xml:space="preserve"> </w:t>
            </w:r>
            <w:r>
              <w:t xml:space="preserve">/</w:t>
            </w:r>
            <w:r>
              <w:t xml:space="preserve"> </w:t>
            </w:r>
            <w:r>
              <w:rPr>
                <w:rStyle w:val="VerbatimChar"/>
              </w:rPr>
              <w:t xml:space="preserve">account</w:t>
            </w:r>
            <w:r>
              <w:t xml:space="preserve"> </w:t>
            </w:r>
            <w:r>
              <w:t xml:space="preserve">/</w:t>
            </w:r>
            <w:r>
              <w:t xml:space="preserve"> </w:t>
            </w:r>
            <w:r>
              <w:rPr>
                <w:rStyle w:val="VerbatimChar"/>
              </w:rPr>
              <w:t xml:space="preserve">union</w:t>
            </w:r>
            <w:r>
              <w:t xml:space="preserve">)</w:t>
            </w:r>
          </w:p>
        </w:tc>
      </w:tr>
      <w:tr>
        <w:tc>
          <w:p>
            <w:pPr>
              <w:pStyle w:val="Compact"/>
              <w:jc w:val="left"/>
            </w:pPr>
            <w:r>
              <w:rPr>
                <w:rStyle w:val="VerbatimChar"/>
              </w:rPr>
              <w:t xml:space="preserve">locked</w:t>
            </w:r>
          </w:p>
        </w:tc>
        <w:tc>
          <w:p>
            <w:pPr>
              <w:pStyle w:val="Compact"/>
              <w:jc w:val="left"/>
            </w:pPr>
            <w:r>
              <w:t xml:space="preserve">The domain pinned this; narrower writes are refused</w:t>
            </w:r>
          </w:p>
        </w:tc>
      </w:tr>
      <w:tr>
        <w:tc>
          <w:p>
            <w:pPr>
              <w:pStyle w:val="Compact"/>
              <w:jc w:val="left"/>
            </w:pPr>
            <w:r>
              <w:rPr>
                <w:rStyle w:val="VerbatimChar"/>
              </w:rPr>
              <w:t xml:space="preserve">ignoredInvalid</w:t>
            </w:r>
          </w:p>
        </w:tc>
        <w:tc>
          <w:p>
            <w:pPr>
              <w:pStyle w:val="Compact"/>
              <w:jc w:val="left"/>
            </w:pPr>
            <w:r>
              <w:t xml:space="preserve">A stored value was refused as invalid and is NOT in force — skipped, never clamped</w:t>
            </w:r>
          </w:p>
        </w:tc>
      </w:tr>
    </w:tbl>
    <w:p>
      <w:pPr>
        <w:pStyle w:val="BodyText"/>
      </w:pPr>
      <w:r>
        <w:t xml:space="preserve">The</w:t>
      </w:r>
      <w:r>
        <w:t xml:space="preserve"> </w:t>
      </w:r>
      <w:r>
        <w:rPr>
          <w:rStyle w:val="VerbatimChar"/>
        </w:rPr>
        <w:t xml:space="preserve">effective</w:t>
      </w:r>
      <w:r>
        <w:t xml:space="preserve"> </w:t>
      </w:r>
      <w:r>
        <w:t xml:space="preserve">value here excludes the account layer: an account may still hold its own value for anything unlocked. The</w:t>
      </w:r>
      <w:r>
        <w:t xml:space="preserve"> </w:t>
      </w:r>
      <w:r>
        <w:rPr>
          <w:rStyle w:val="VerbatimChar"/>
        </w:rPr>
        <w:t xml:space="preserve">scope</w:t>
      </w:r>
      <w:r>
        <w:t xml:space="preserve"> </w:t>
      </w:r>
      <w:r>
        <w:t xml:space="preserve">field names that so the answer cannot be misread as a mailbox's effective value.</w:t>
      </w:r>
    </w:p>
    <w:p>
      <w:pPr>
        <w:pStyle w:val="Heading3"/>
      </w:pPr>
      <w:bookmarkStart w:id="66" w:name="put-domainsdomainidsettingskey"/>
      <w:r>
        <w:t xml:space="preserve">PUT /domains/{domainId}/settings/{key}</w:t>
      </w:r>
      <w:bookmarkEnd w:id="66"/>
    </w:p>
    <w:p>
      <w:pPr>
        <w:pStyle w:val="FirstParagraph"/>
      </w:pPr>
      <w:r>
        <w:t xml:space="preserve">Set one domain-scoped setting.</w:t>
      </w:r>
    </w:p>
    <w:p>
      <w:pPr>
        <w:numPr>
          <w:ilvl w:val="0"/>
          <w:numId w:val="1048"/>
        </w:numPr>
        <w:pStyle w:val="Compact"/>
      </w:pPr>
      <w:r>
        <w:rPr>
          <w:b/>
        </w:rPr>
        <w:t xml:space="preserve">Operation:</w:t>
      </w:r>
      <w:r>
        <w:t xml:space="preserve"> </w:t>
      </w:r>
      <w:r>
        <w:rPr>
          <w:rStyle w:val="VerbatimChar"/>
        </w:rPr>
        <w:t xml:space="preserve">setDomainSetting</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value</w:t>
            </w:r>
          </w:p>
        </w:tc>
        <w:tc>
          <w:p>
            <w:pPr>
              <w:pStyle w:val="Compact"/>
              <w:jc w:val="left"/>
            </w:pPr>
            <w:r>
              <w:t xml:space="preserve">boolean or integer (per the setting's</w:t>
            </w:r>
            <w:r>
              <w:t xml:space="preserve"> </w:t>
            </w:r>
            <w:r>
              <w:rPr>
                <w:rStyle w:val="VerbatimChar"/>
              </w:rPr>
              <w:t xml:space="preserve">valueType</w:t>
            </w:r>
            <w:r>
              <w:t xml:space="preserve">)</w:t>
            </w:r>
          </w:p>
        </w:tc>
        <w:tc>
          <w:p>
            <w:pPr>
              <w:pStyle w:val="Compact"/>
              <w:jc w:val="left"/>
            </w:pPr>
            <w:r>
              <w:t xml:space="preserve">yes</w:t>
            </w:r>
          </w:p>
        </w:tc>
        <w:tc>
          <w:p/>
        </w:tc>
      </w:tr>
      <w:tr>
        <w:tc>
          <w:p>
            <w:pPr>
              <w:pStyle w:val="Compact"/>
              <w:jc w:val="left"/>
            </w:pPr>
            <w:r>
              <w:rPr>
                <w:rStyle w:val="VerbatimChar"/>
              </w:rPr>
              <w:t xml:space="preserve">locked</w:t>
            </w:r>
          </w:p>
        </w:tc>
        <w:tc>
          <w:p>
            <w:pPr>
              <w:pStyle w:val="Compact"/>
              <w:jc w:val="left"/>
            </w:pPr>
            <w:r>
              <w:t xml:space="preserve">boolean (default false)</w:t>
            </w:r>
          </w:p>
        </w:tc>
        <w:tc>
          <w:p>
            <w:pPr>
              <w:pStyle w:val="Compact"/>
              <w:jc w:val="left"/>
            </w:pPr>
            <w:r>
              <w:t xml:space="preserve">no</w:t>
            </w:r>
          </w:p>
        </w:tc>
        <w:tc>
          <w:p>
            <w:pPr>
              <w:pStyle w:val="Compact"/>
              <w:jc w:val="left"/>
            </w:pPr>
            <w:r>
              <w:t xml:space="preserve">Pin the value: refuse narrower overrides and ignore any already stored. Domain scope,</w:t>
            </w:r>
            <w:r>
              <w:t xml:space="preserve"> </w:t>
            </w:r>
            <w:r>
              <w:rPr>
                <w:b/>
              </w:rPr>
              <w:t xml:space="preserve">operational settings only</w:t>
            </w:r>
            <w:r>
              <w:t xml:space="preserve"> </w:t>
            </w:r>
            <w:r>
              <w:t xml:space="preserve">— a lock on a protective setting would forbid an account from turning a protection ON, so it is refused</w:t>
            </w:r>
          </w:p>
        </w:tc>
      </w:tr>
    </w:tbl>
    <w:p>
      <w:pPr>
        <w:pStyle w:val="BodyText"/>
      </w:pPr>
      <w:r>
        <w:rPr>
          <w:b/>
        </w:rPr>
        <w:t xml:space="preserve">Response 200:</w:t>
      </w:r>
      <w:r>
        <w:t xml:space="preserve"> </w:t>
      </w:r>
      <w:r>
        <w:t xml:space="preserve">the Setting after the change. Refusals:</w:t>
      </w:r>
    </w:p>
    <w:p>
      <w:pPr>
        <w:numPr>
          <w:ilvl w:val="0"/>
          <w:numId w:val="1049"/>
        </w:numPr>
        <w:pStyle w:val="Compact"/>
      </w:pPr>
      <w:r>
        <w:rPr>
          <w:b/>
        </w:rPr>
        <w:t xml:space="preserve">400</w:t>
      </w:r>
      <w:r>
        <w:t xml:space="preserve"> </w:t>
      </w:r>
      <w:r>
        <w:t xml:space="preserve">— out of range (</w:t>
      </w:r>
      <w:r>
        <w:rPr>
          <w:b/>
        </w:rPr>
        <w:t xml:space="preserve">refused with the bound named, never clamped</w:t>
      </w:r>
      <w:r>
        <w:t xml:space="preserve"> </w:t>
      </w:r>
      <w:r>
        <w:t xml:space="preserve">— a silently clamped setting is one an administrator believes is in force and is not), wrong type, or a lock that does not apply.</w:t>
      </w:r>
    </w:p>
    <w:p>
      <w:pPr>
        <w:numPr>
          <w:ilvl w:val="0"/>
          <w:numId w:val="1049"/>
        </w:numPr>
        <w:pStyle w:val="Compact"/>
      </w:pPr>
      <w:r>
        <w:rPr>
          <w:b/>
        </w:rPr>
        <w:t xml:space="preserve">403</w:t>
      </w:r>
      <w:r>
        <w:t xml:space="preserve"> </w:t>
      </w:r>
      <w:r>
        <w:t xml:space="preserve">— not settable at this scope, or stored elsewhere (see</w:t>
      </w:r>
      <w:r>
        <w:t xml:space="preserve"> </w:t>
      </w:r>
      <w:r>
        <w:rPr>
          <w:rStyle w:val="VerbatimChar"/>
        </w:rPr>
        <w:t xml:space="preserve">managedBy</w:t>
      </w:r>
      <w:r>
        <w:t xml:space="preserve"> </w:t>
      </w:r>
      <w:r>
        <w:t xml:space="preserve">— e.g. the at-rest policy is only written through its own route).</w:t>
      </w:r>
    </w:p>
    <w:p>
      <w:pPr>
        <w:numPr>
          <w:ilvl w:val="0"/>
          <w:numId w:val="1049"/>
        </w:numPr>
        <w:pStyle w:val="Compact"/>
      </w:pPr>
      <w:r>
        <w:rPr>
          <w:b/>
        </w:rPr>
        <w:t xml:space="preserve">404</w:t>
      </w:r>
      <w:r>
        <w:t xml:space="preserve"> </w:t>
      </w:r>
      <w:r>
        <w:t xml:space="preserve">— unknown domain, or a key the registry does not declare.</w:t>
      </w:r>
    </w:p>
    <w:p>
      <w:pPr>
        <w:pStyle w:val="Heading3"/>
      </w:pPr>
      <w:bookmarkStart w:id="67" w:name="delete-domainsdomainidsettingskey"/>
      <w:r>
        <w:t xml:space="preserve">DELETE /domains/{domainId}/settings/{key}</w:t>
      </w:r>
      <w:bookmarkEnd w:id="67"/>
    </w:p>
    <w:p>
      <w:pPr>
        <w:pStyle w:val="FirstParagraph"/>
      </w:pPr>
      <w:r>
        <w:t xml:space="preserve">Clear the domain's opinion of one setting.</w:t>
      </w:r>
    </w:p>
    <w:p>
      <w:pPr>
        <w:numPr>
          <w:ilvl w:val="0"/>
          <w:numId w:val="1050"/>
        </w:numPr>
        <w:pStyle w:val="Compact"/>
      </w:pPr>
      <w:r>
        <w:rPr>
          <w:b/>
        </w:rPr>
        <w:t xml:space="preserve">Operation:</w:t>
      </w:r>
      <w:r>
        <w:t xml:space="preserve"> </w:t>
      </w:r>
      <w:r>
        <w:rPr>
          <w:rStyle w:val="VerbatimChar"/>
        </w:rPr>
        <w:t xml:space="preserve">clearDomainSetting</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domain in the path</w:t>
      </w:r>
    </w:p>
    <w:p>
      <w:pPr>
        <w:pStyle w:val="FirstParagraph"/>
      </w:pPr>
      <w:r>
        <w:rPr>
          <w:b/>
        </w:rPr>
        <w:t xml:space="preserve">Response 200:</w:t>
      </w:r>
      <w:r>
        <w:t xml:space="preserve"> </w:t>
      </w:r>
      <w:r>
        <w:t xml:space="preserve">the Setting after the change. Clearing is</w:t>
      </w:r>
      <w:r>
        <w:t xml:space="preserve"> </w:t>
      </w:r>
      <w:r>
        <w:rPr>
          <w:b/>
        </w:rPr>
        <w:t xml:space="preserve">not</w:t>
      </w:r>
      <w:r>
        <w:t xml:space="preserve"> </w:t>
      </w:r>
      <w:r>
        <w:t xml:space="preserve">the same as setting the default: the platform value applies again, and an account may override it again.</w:t>
      </w:r>
    </w:p>
    <w:p>
      <w:pPr>
        <w:pStyle w:val="Heading2"/>
      </w:pPr>
      <w:bookmarkStart w:id="68" w:name="X463789468bbdb6db65352ebd9053c199e338d0e"/>
      <w:r>
        <w:t xml:space="preserve">4.5 Accounts</w:t>
      </w:r>
      <w:bookmarkEnd w:id="68"/>
    </w:p>
    <w:p>
      <w:pPr>
        <w:pStyle w:val="Heading3"/>
      </w:pPr>
      <w:bookmarkStart w:id="69" w:name="get-tenantstenantidaccounts"/>
      <w:r>
        <w:t xml:space="preserve">GET /tenants/{tenantId}/accounts</w:t>
      </w:r>
      <w:bookmarkEnd w:id="69"/>
    </w:p>
    <w:p>
      <w:pPr>
        <w:pStyle w:val="FirstParagraph"/>
      </w:pPr>
      <w:r>
        <w:t xml:space="preserve">List a tenant's accounts.</w:t>
      </w:r>
    </w:p>
    <w:p>
      <w:pPr>
        <w:numPr>
          <w:ilvl w:val="0"/>
          <w:numId w:val="1051"/>
        </w:numPr>
        <w:pStyle w:val="Compact"/>
      </w:pPr>
      <w:r>
        <w:rPr>
          <w:b/>
        </w:rPr>
        <w:t xml:space="preserve">Operation:</w:t>
      </w:r>
      <w:r>
        <w:t xml:space="preserve"> </w:t>
      </w:r>
      <w:r>
        <w:rPr>
          <w:rStyle w:val="VerbatimChar"/>
        </w:rPr>
        <w:t xml:space="preserve">listAccounts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tenant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limit</w:t>
            </w:r>
          </w:p>
        </w:tc>
        <w:tc>
          <w:p>
            <w:pPr>
              <w:pStyle w:val="Compact"/>
              <w:jc w:val="left"/>
            </w:pPr>
            <w:r>
              <w:t xml:space="preserve">integer 1–200 (default 50)</w:t>
            </w:r>
          </w:p>
        </w:tc>
        <w:tc>
          <w:p>
            <w:pPr>
              <w:pStyle w:val="Compact"/>
              <w:jc w:val="left"/>
            </w:pPr>
            <w:r>
              <w:t xml:space="preserve">Page size</w:t>
            </w:r>
          </w:p>
        </w:tc>
      </w:tr>
      <w:tr>
        <w:tc>
          <w:p>
            <w:pPr>
              <w:pStyle w:val="Compact"/>
              <w:jc w:val="left"/>
            </w:pPr>
            <w:r>
              <w:rPr>
                <w:rStyle w:val="VerbatimChar"/>
              </w:rPr>
              <w:t xml:space="preserve">cursor</w:t>
            </w:r>
          </w:p>
        </w:tc>
        <w:tc>
          <w:p>
            <w:pPr>
              <w:pStyle w:val="Compact"/>
              <w:jc w:val="left"/>
            </w:pPr>
            <w:r>
              <w:t xml:space="preserve">string</w:t>
            </w:r>
          </w:p>
        </w:tc>
        <w:tc>
          <w:p>
            <w:pPr>
              <w:pStyle w:val="Compact"/>
              <w:jc w:val="left"/>
            </w:pPr>
            <w:r>
              <w:t xml:space="preserve">Continue a listing</w:t>
            </w:r>
          </w:p>
        </w:tc>
      </w:tr>
      <w:tr>
        <w:tc>
          <w:p>
            <w:pPr>
              <w:pStyle w:val="Compact"/>
              <w:jc w:val="left"/>
            </w:pPr>
            <w:r>
              <w:rPr>
                <w:rStyle w:val="VerbatimChar"/>
              </w:rPr>
              <w:t xml:space="preserve">domainId</w:t>
            </w:r>
          </w:p>
        </w:tc>
        <w:tc>
          <w:p>
            <w:pPr>
              <w:pStyle w:val="Compact"/>
              <w:jc w:val="left"/>
            </w:pPr>
            <w:r>
              <w:t xml:space="preserve">uuid</w:t>
            </w:r>
          </w:p>
        </w:tc>
        <w:tc>
          <w:p>
            <w:pPr>
              <w:pStyle w:val="Compact"/>
              <w:jc w:val="left"/>
            </w:pPr>
            <w:r>
              <w:t xml:space="preserve">Filter to one domain</w:t>
            </w:r>
          </w:p>
        </w:tc>
      </w:tr>
      <w:tr>
        <w:tc>
          <w:p>
            <w:pPr>
              <w:pStyle w:val="Compact"/>
              <w:jc w:val="left"/>
            </w:pPr>
            <w:r>
              <w:rPr>
                <w:rStyle w:val="VerbatimChar"/>
              </w:rPr>
              <w:t xml:space="preserve">status</w:t>
            </w:r>
          </w:p>
        </w:tc>
        <w:tc>
          <w:p>
            <w:pPr>
              <w:pStyle w:val="Compact"/>
              <w:jc w:val="left"/>
            </w:pPr>
            <w:r>
              <w:t xml:space="preserve">AccountStatus</w:t>
            </w:r>
          </w:p>
        </w:tc>
        <w:tc>
          <w:p>
            <w:pPr>
              <w:pStyle w:val="Compact"/>
              <w:jc w:val="left"/>
            </w:pPr>
            <w:r>
              <w:t xml:space="preserve">Filter</w:t>
            </w:r>
          </w:p>
        </w:tc>
      </w:tr>
      <w:tr>
        <w:tc>
          <w:p>
            <w:pPr>
              <w:pStyle w:val="Compact"/>
              <w:jc w:val="left"/>
            </w:pPr>
            <w:r>
              <w:rPr>
                <w:rStyle w:val="VerbatimChar"/>
              </w:rPr>
              <w:t xml:space="preserve">q</w:t>
            </w:r>
          </w:p>
        </w:tc>
        <w:tc>
          <w:p>
            <w:pPr>
              <w:pStyle w:val="Compact"/>
              <w:jc w:val="left"/>
            </w:pPr>
            <w:r>
              <w:t xml:space="preserve">string</w:t>
            </w:r>
          </w:p>
        </w:tc>
        <w:tc>
          <w:p>
            <w:pPr>
              <w:pStyle w:val="Compact"/>
              <w:jc w:val="left"/>
            </w:pPr>
            <w:r>
              <w:t xml:space="preserve">Substring match on address / display name</w:t>
            </w:r>
          </w:p>
        </w:tc>
      </w:tr>
    </w:tbl>
    <w:p>
      <w:pPr>
        <w:pStyle w:val="BodyText"/>
      </w:pPr>
      <w:r>
        <w:rPr>
          <w:b/>
        </w:rPr>
        <w:t xml:space="preserve">Response 200:</w:t>
      </w:r>
      <w:r>
        <w:t xml:space="preserve"> </w:t>
      </w:r>
      <w:r>
        <w:rPr>
          <w:rStyle w:val="VerbatimChar"/>
        </w:rPr>
        <w:t xml:space="preserve">{ "items": [Account], "nextCursor": string|null }</w:t>
      </w:r>
      <w:r>
        <w:t xml:space="preserve">. An Account carries</w:t>
      </w:r>
      <w:r>
        <w:t xml:space="preserve"> </w:t>
      </w:r>
      <w:r>
        <w:rPr>
          <w:rStyle w:val="VerbatimChar"/>
        </w:rPr>
        <w:t xml:space="preserve">id</w:t>
      </w:r>
      <w:r>
        <w:t xml:space="preserve">,</w:t>
      </w:r>
      <w:r>
        <w:t xml:space="preserve"> </w:t>
      </w:r>
      <w:r>
        <w:rPr>
          <w:rStyle w:val="VerbatimChar"/>
        </w:rPr>
        <w:t xml:space="preserve">tenantId</w:t>
      </w:r>
      <w:r>
        <w:t xml:space="preserve">,</w:t>
      </w:r>
      <w:r>
        <w:t xml:space="preserve"> </w:t>
      </w:r>
      <w:r>
        <w:rPr>
          <w:rStyle w:val="VerbatimChar"/>
        </w:rPr>
        <w:t xml:space="preserve">domainId</w:t>
      </w:r>
      <w:r>
        <w:t xml:space="preserve">,</w:t>
      </w:r>
      <w:r>
        <w:t xml:space="preserve"> </w:t>
      </w:r>
      <w:r>
        <w:rPr>
          <w:rStyle w:val="VerbatimChar"/>
        </w:rPr>
        <w:t xml:space="preserve">address</w:t>
      </w:r>
      <w:r>
        <w:t xml:space="preserve">,</w:t>
      </w:r>
      <w:r>
        <w:t xml:space="preserve"> </w:t>
      </w:r>
      <w:r>
        <w:rPr>
          <w:rStyle w:val="VerbatimChar"/>
        </w:rPr>
        <w:t xml:space="preserve">displayName</w:t>
      </w:r>
      <w:r>
        <w:t xml:space="preserve">,</w:t>
      </w:r>
      <w:r>
        <w:t xml:space="preserve"> </w:t>
      </w:r>
      <w:r>
        <w:rPr>
          <w:rStyle w:val="VerbatimChar"/>
        </w:rPr>
        <w:t xml:space="preserve">status</w:t>
      </w:r>
      <w:r>
        <w:t xml:space="preserve"> </w:t>
      </w:r>
      <w:r>
        <w:t xml:space="preserve">(</w:t>
      </w:r>
      <w:r>
        <w:rPr>
          <w:rStyle w:val="VerbatimChar"/>
        </w:rPr>
        <w:t xml:space="preserve">active</w:t>
      </w:r>
      <w:r>
        <w:t xml:space="preserve"> </w:t>
      </w:r>
      <w:r>
        <w:t xml:space="preserve">/</w:t>
      </w:r>
      <w:r>
        <w:t xml:space="preserve"> </w:t>
      </w:r>
      <w:r>
        <w:rPr>
          <w:rStyle w:val="VerbatimChar"/>
        </w:rPr>
        <w:t xml:space="preserve">suspended</w:t>
      </w:r>
      <w:r>
        <w:t xml:space="preserve"> </w:t>
      </w:r>
      <w:r>
        <w:t xml:space="preserve">/</w:t>
      </w:r>
      <w:r>
        <w:t xml:space="preserve"> </w:t>
      </w:r>
      <w:r>
        <w:rPr>
          <w:rStyle w:val="VerbatimChar"/>
        </w:rPr>
        <w:t xml:space="preserve">locked</w:t>
      </w:r>
      <w:r>
        <w:t xml:space="preserve"> </w:t>
      </w:r>
      <w:r>
        <w:t xml:space="preserve">/</w:t>
      </w:r>
      <w:r>
        <w:t xml:space="preserve"> </w:t>
      </w:r>
      <w:r>
        <w:rPr>
          <w:rStyle w:val="VerbatimChar"/>
        </w:rPr>
        <w:t xml:space="preserve">maintenance</w:t>
      </w:r>
      <w:r>
        <w:t xml:space="preserve"> </w:t>
      </w:r>
      <w:r>
        <w:t xml:space="preserve">/</w:t>
      </w:r>
      <w:r>
        <w:t xml:space="preserve"> </w:t>
      </w:r>
      <w:r>
        <w:rPr>
          <w:rStyle w:val="VerbatimChar"/>
        </w:rPr>
        <w:t xml:space="preserve">deleted</w:t>
      </w:r>
      <w:r>
        <w:t xml:space="preserve">),</w:t>
      </w:r>
      <w:r>
        <w:t xml:space="preserve"> </w:t>
      </w:r>
      <w:r>
        <w:rPr>
          <w:rStyle w:val="VerbatimChar"/>
        </w:rPr>
        <w:t xml:space="preserve">quotaBytes</w:t>
      </w:r>
      <w:r>
        <w:t xml:space="preserve">,</w:t>
      </w:r>
      <w:r>
        <w:t xml:space="preserve"> </w:t>
      </w:r>
      <w:r>
        <w:rPr>
          <w:rStyle w:val="VerbatimChar"/>
        </w:rPr>
        <w:t xml:space="preserve">usedBytes</w:t>
      </w:r>
      <w:r>
        <w:t xml:space="preserve"> </w:t>
      </w:r>
      <w:r>
        <w:t xml:space="preserve">(read-only),</w:t>
      </w:r>
      <w:r>
        <w:t xml:space="preserve"> </w:t>
      </w:r>
      <w:r>
        <w:rPr>
          <w:rStyle w:val="VerbatimChar"/>
        </w:rPr>
        <w:t xml:space="preserve">aliases</w:t>
      </w:r>
      <w:r>
        <w:t xml:space="preserve">,</w:t>
      </w:r>
      <w:r>
        <w:t xml:space="preserve"> </w:t>
      </w:r>
      <w:r>
        <w:rPr>
          <w:rStyle w:val="VerbatimChar"/>
        </w:rPr>
        <w:t xml:space="preserve">createdAt</w:t>
      </w:r>
      <w:r>
        <w:t xml:space="preserve">,</w:t>
      </w:r>
      <w:r>
        <w:t xml:space="preserve"> </w:t>
      </w:r>
      <w:r>
        <w:rPr>
          <w:rStyle w:val="VerbatimChar"/>
        </w:rPr>
        <w:t xml:space="preserve">lastLoginAt</w:t>
      </w:r>
      <w:r>
        <w:t xml:space="preserve">.</w:t>
      </w:r>
    </w:p>
    <w:p>
      <w:pPr>
        <w:pStyle w:val="Heading3"/>
      </w:pPr>
      <w:bookmarkStart w:id="70" w:name="post-tenantstenantidaccounts"/>
      <w:r>
        <w:t xml:space="preserve">POST /tenants/{tenantId}/accounts</w:t>
      </w:r>
      <w:bookmarkEnd w:id="70"/>
    </w:p>
    <w:p>
      <w:pPr>
        <w:pStyle w:val="FirstParagraph"/>
      </w:pPr>
      <w:r>
        <w:t xml:space="preserve">Create an account.</w:t>
      </w:r>
    </w:p>
    <w:p>
      <w:pPr>
        <w:numPr>
          <w:ilvl w:val="0"/>
          <w:numId w:val="1052"/>
        </w:numPr>
        <w:pStyle w:val="Compact"/>
      </w:pPr>
      <w:r>
        <w:rPr>
          <w:b/>
        </w:rPr>
        <w:t xml:space="preserve">Operation:</w:t>
      </w:r>
      <w:r>
        <w:t xml:space="preserve"> </w:t>
      </w:r>
      <w:r>
        <w:rPr>
          <w:rStyle w:val="VerbatimChar"/>
        </w:rPr>
        <w:t xml:space="preserve">createAccount</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tenant in the path</w:t>
      </w:r>
    </w:p>
    <w:p>
      <w:pPr>
        <w:numPr>
          <w:ilvl w:val="0"/>
          <w:numId w:val="1052"/>
        </w:numPr>
        <w:pStyle w:val="Compact"/>
      </w:pPr>
      <w:r>
        <w:t xml:space="preserve">Accepts</w:t>
      </w:r>
      <w:r>
        <w:t xml:space="preserve"> </w:t>
      </w:r>
      <w:r>
        <w:rPr>
          <w:rStyle w:val="VerbatimChar"/>
        </w:rPr>
        <w:t xml:space="preserve">Idempotency-Key</w:t>
      </w:r>
      <w:r>
        <w:t xml:space="preserve"> </w:t>
      </w:r>
      <w:r>
        <w:t xml:space="preserve">— a replay returns the originally created account (200).</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domainId</w:t>
            </w:r>
          </w:p>
        </w:tc>
        <w:tc>
          <w:p>
            <w:pPr>
              <w:pStyle w:val="Compact"/>
              <w:jc w:val="left"/>
            </w:pPr>
            <w:r>
              <w:t xml:space="preserve">uuid</w:t>
            </w:r>
          </w:p>
        </w:tc>
        <w:tc>
          <w:p>
            <w:pPr>
              <w:pStyle w:val="Compact"/>
              <w:jc w:val="left"/>
            </w:pPr>
            <w:r>
              <w:t xml:space="preserve">yes (preferred)</w:t>
            </w:r>
          </w:p>
        </w:tc>
        <w:tc>
          <w:p>
            <w:pPr>
              <w:pStyle w:val="Compact"/>
              <w:jc w:val="left"/>
            </w:pPr>
            <w:r>
              <w:t xml:space="preserve">The owning domain. Resolved with a tenant-ownership check: a</w:t>
            </w:r>
            <w:r>
              <w:t xml:space="preserve"> </w:t>
            </w:r>
            <w:r>
              <w:rPr>
                <w:rStyle w:val="VerbatimChar"/>
              </w:rPr>
              <w:t xml:space="preserve">domainId</w:t>
            </w:r>
            <w:r>
              <w:t xml:space="preserve"> </w:t>
            </w:r>
            <w:r>
              <w:t xml:space="preserve">belonging to another tenant answers a generic</w:t>
            </w:r>
            <w:r>
              <w:t xml:space="preserve"> </w:t>
            </w:r>
            <w:r>
              <w:rPr>
                <w:rStyle w:val="VerbatimChar"/>
              </w:rPr>
              <w:t xml:space="preserve">400 "unknown domainId"</w:t>
            </w:r>
            <w:r>
              <w:t xml:space="preserve"> </w:t>
            </w:r>
            <w:r>
              <w:t xml:space="preserve">— no oracle</w:t>
            </w:r>
          </w:p>
        </w:tc>
      </w:tr>
      <w:tr>
        <w:tc>
          <w:p>
            <w:pPr>
              <w:pStyle w:val="Compact"/>
              <w:jc w:val="left"/>
            </w:pPr>
            <w:r>
              <w:rPr>
                <w:rStyle w:val="VerbatimChar"/>
              </w:rPr>
              <w:t xml:space="preserve">domain</w:t>
            </w:r>
          </w:p>
        </w:tc>
        <w:tc>
          <w:p>
            <w:pPr>
              <w:pStyle w:val="Compact"/>
              <w:jc w:val="left"/>
            </w:pPr>
            <w:r>
              <w:t xml:space="preserve">hostname</w:t>
            </w:r>
          </w:p>
        </w:tc>
        <w:tc>
          <w:p>
            <w:pPr>
              <w:pStyle w:val="Compact"/>
              <w:jc w:val="left"/>
            </w:pPr>
            <w:r>
              <w:t xml:space="preserve">back-compat only</w:t>
            </w:r>
          </w:p>
        </w:tc>
        <w:tc>
          <w:p>
            <w:pPr>
              <w:pStyle w:val="Compact"/>
              <w:jc w:val="left"/>
            </w:pPr>
            <w:r>
              <w:t xml:space="preserve">A bare domain name, honoured only when</w:t>
            </w:r>
            <w:r>
              <w:t xml:space="preserve"> </w:t>
            </w:r>
            <w:r>
              <w:rPr>
                <w:rStyle w:val="VerbatimChar"/>
              </w:rPr>
              <w:t xml:space="preserve">domainId</w:t>
            </w:r>
            <w:r>
              <w:t xml:space="preserve"> </w:t>
            </w:r>
            <w:r>
              <w:t xml:space="preserve">is absent. This legacy path skips the ownership check</w:t>
            </w:r>
          </w:p>
        </w:tc>
      </w:tr>
      <w:tr>
        <w:tc>
          <w:p>
            <w:pPr>
              <w:pStyle w:val="Compact"/>
              <w:jc w:val="left"/>
            </w:pPr>
            <w:r>
              <w:rPr>
                <w:rStyle w:val="VerbatimChar"/>
              </w:rPr>
              <w:t xml:space="preserve">localPart</w:t>
            </w:r>
          </w:p>
        </w:tc>
        <w:tc>
          <w:p>
            <w:pPr>
              <w:pStyle w:val="Compact"/>
              <w:jc w:val="left"/>
            </w:pPr>
            <w:r>
              <w:t xml:space="preserve">string</w:t>
            </w:r>
          </w:p>
        </w:tc>
        <w:tc>
          <w:p>
            <w:pPr>
              <w:pStyle w:val="Compact"/>
              <w:jc w:val="left"/>
            </w:pPr>
            <w:r>
              <w:t xml:space="preserve">yes</w:t>
            </w:r>
          </w:p>
        </w:tc>
        <w:tc>
          <w:p>
            <w:pPr>
              <w:pStyle w:val="Compact"/>
              <w:jc w:val="left"/>
            </w:pPr>
            <w:r>
              <w:t xml:space="preserve">Left of the</w:t>
            </w:r>
            <w:r>
              <w:t xml:space="preserve"> </w:t>
            </w:r>
            <w:r>
              <w:rPr>
                <w:rStyle w:val="VerbatimChar"/>
              </w:rPr>
              <w:t xml:space="preserve">@</w:t>
            </w:r>
          </w:p>
        </w:tc>
      </w:tr>
      <w:tr>
        <w:tc>
          <w:p>
            <w:pPr>
              <w:pStyle w:val="Compact"/>
              <w:jc w:val="left"/>
            </w:pPr>
            <w:r>
              <w:rPr>
                <w:rStyle w:val="VerbatimChar"/>
              </w:rPr>
              <w:t xml:space="preserve">displayName</w:t>
            </w:r>
          </w:p>
        </w:tc>
        <w:tc>
          <w:p>
            <w:pPr>
              <w:pStyle w:val="Compact"/>
              <w:jc w:val="left"/>
            </w:pPr>
            <w:r>
              <w:t xml:space="preserve">string</w:t>
            </w:r>
          </w:p>
        </w:tc>
        <w:tc>
          <w:p>
            <w:pPr>
              <w:pStyle w:val="Compact"/>
              <w:jc w:val="left"/>
            </w:pPr>
            <w:r>
              <w:t xml:space="preserve">no</w:t>
            </w:r>
          </w:p>
        </w:tc>
        <w:tc>
          <w:p/>
        </w:tc>
      </w:tr>
      <w:tr>
        <w:tc>
          <w:p>
            <w:pPr>
              <w:pStyle w:val="Compact"/>
              <w:jc w:val="left"/>
            </w:pPr>
            <w:r>
              <w:rPr>
                <w:rStyle w:val="VerbatimChar"/>
              </w:rPr>
              <w:t xml:space="preserve">password</w:t>
            </w:r>
          </w:p>
        </w:tc>
        <w:tc>
          <w:p>
            <w:pPr>
              <w:pStyle w:val="Compact"/>
              <w:jc w:val="left"/>
            </w:pPr>
            <w:r>
              <w:t xml:space="preserve">string</w:t>
            </w:r>
          </w:p>
        </w:tc>
        <w:tc>
          <w:p>
            <w:pPr>
              <w:pStyle w:val="Compact"/>
              <w:jc w:val="left"/>
            </w:pPr>
            <w:r>
              <w:t xml:space="preserve">no</w:t>
            </w:r>
          </w:p>
        </w:tc>
        <w:tc>
          <w:p>
            <w:pPr>
              <w:pStyle w:val="Compact"/>
              <w:jc w:val="left"/>
            </w:pPr>
            <w:r>
              <w:t xml:space="preserve">Optional initial password (argon2id-hashed at rest, never echoed). Minimum 8 characters here; omit to leave the account without a credential until one is set</w:t>
            </w:r>
          </w:p>
        </w:tc>
      </w:tr>
      <w:tr>
        <w:tc>
          <w:p>
            <w:pPr>
              <w:pStyle w:val="Compact"/>
              <w:jc w:val="left"/>
            </w:pPr>
            <w:r>
              <w:rPr>
                <w:rStyle w:val="VerbatimChar"/>
              </w:rPr>
              <w:t xml:space="preserve">quotaBytes</w:t>
            </w:r>
          </w:p>
        </w:tc>
        <w:tc>
          <w:p>
            <w:pPr>
              <w:pStyle w:val="Compact"/>
              <w:jc w:val="left"/>
            </w:pPr>
            <w:r>
              <w:t xml:space="preserve">integer</w:t>
            </w:r>
          </w:p>
        </w:tc>
        <w:tc>
          <w:p>
            <w:pPr>
              <w:pStyle w:val="Compact"/>
              <w:jc w:val="left"/>
            </w:pPr>
            <w:r>
              <w:t xml:space="preserve">no</w:t>
            </w:r>
          </w:p>
        </w:tc>
        <w:tc>
          <w:p>
            <w:pPr>
              <w:pStyle w:val="Compact"/>
              <w:jc w:val="left"/>
            </w:pPr>
            <w:r>
              <w:t xml:space="preserve">Defaults from the tenant's plan</w:t>
            </w:r>
          </w:p>
        </w:tc>
      </w:tr>
      <w:tr>
        <w:tc>
          <w:p>
            <w:pPr>
              <w:pStyle w:val="Compact"/>
              <w:jc w:val="left"/>
            </w:pPr>
            <w:r>
              <w:rPr>
                <w:rStyle w:val="VerbatimChar"/>
              </w:rPr>
              <w:t xml:space="preserve">aliases</w:t>
            </w:r>
          </w:p>
        </w:tc>
        <w:tc>
          <w:p>
            <w:pPr>
              <w:pStyle w:val="Compact"/>
              <w:jc w:val="left"/>
            </w:pPr>
            <w:r>
              <w:t xml:space="preserve">array of email</w:t>
            </w:r>
          </w:p>
        </w:tc>
        <w:tc>
          <w:p>
            <w:pPr>
              <w:pStyle w:val="Compact"/>
              <w:jc w:val="left"/>
            </w:pPr>
            <w:r>
              <w:t xml:space="preserve">no</w:t>
            </w:r>
          </w:p>
        </w:tc>
        <w:tc>
          <w:p>
            <w:pPr>
              <w:pStyle w:val="Compact"/>
              <w:jc w:val="left"/>
            </w:pPr>
            <w:r>
              <w:t xml:space="preserve">Extra addresses delivering to this mailbox</w:t>
            </w:r>
          </w:p>
        </w:tc>
      </w:tr>
    </w:tbl>
    <w:p>
      <w:pPr>
        <w:pStyle w:val="BodyText"/>
      </w:pPr>
      <w:r>
        <w:rPr>
          <w:b/>
        </w:rPr>
        <w:t xml:space="preserve">Response 201:</w:t>
      </w:r>
      <w:r>
        <w:t xml:space="preserve"> </w:t>
      </w:r>
      <w:r>
        <w:t xml:space="preserve">the Account.</w:t>
      </w:r>
    </w:p>
    <w:p>
      <w:pPr>
        <w:pStyle w:val="BodyText"/>
      </w:pPr>
      <w:r>
        <w:t xml:space="preserve">Refusals:</w:t>
      </w:r>
    </w:p>
    <w:p>
      <w:pPr>
        <w:numPr>
          <w:ilvl w:val="0"/>
          <w:numId w:val="1053"/>
        </w:numPr>
        <w:pStyle w:val="Compact"/>
      </w:pPr>
      <w:r>
        <w:rPr>
          <w:b/>
        </w:rPr>
        <w:t xml:space="preserve">400</w:t>
      </w:r>
      <w:r>
        <w:t xml:space="preserve"> </w:t>
      </w:r>
      <w:r>
        <w:t xml:space="preserve">with</w:t>
      </w:r>
      <w:r>
        <w:t xml:space="preserve"> </w:t>
      </w:r>
      <w:r>
        <w:rPr>
          <w:rStyle w:val="VerbatimChar"/>
        </w:rPr>
        <w:t xml:space="preserve">"domainId is required (a bare domain name is accepted for back-compat)"</w:t>
      </w:r>
      <w:r>
        <w:t xml:space="preserve"> </w:t>
      </w:r>
      <w:r>
        <w:t xml:space="preserve">when both are absent.</w:t>
      </w:r>
    </w:p>
    <w:p>
      <w:pPr>
        <w:numPr>
          <w:ilvl w:val="0"/>
          <w:numId w:val="1053"/>
        </w:numPr>
        <w:pStyle w:val="Compact"/>
      </w:pPr>
      <w:r>
        <w:rPr>
          <w:b/>
        </w:rPr>
        <w:t xml:space="preserve">409</w:t>
      </w:r>
      <w:r>
        <w:t xml:space="preserve"> </w:t>
      </w:r>
      <w:r>
        <w:t xml:space="preserve">— address already taken (the address index is global; an address is a mailbox, an alias, or a group, never two of them).</w:t>
      </w:r>
    </w:p>
    <w:p>
      <w:pPr>
        <w:numPr>
          <w:ilvl w:val="0"/>
          <w:numId w:val="1053"/>
        </w:numPr>
        <w:pStyle w:val="Compact"/>
      </w:pPr>
      <w:r>
        <w:rPr>
          <w:b/>
        </w:rPr>
        <w:t xml:space="preserve">403</w:t>
      </w:r>
      <w:r>
        <w:rPr>
          <w:b/>
        </w:rPr>
        <w:t xml:space="preserve"> </w:t>
      </w:r>
      <w:r>
        <w:rPr>
          <w:rStyle w:val="VerbatimChar"/>
          <w:b/>
        </w:rPr>
        <w:t xml:space="preserve">license limit</w:t>
      </w:r>
      <w:r>
        <w:t xml:space="preserve"> </w:t>
      </w:r>
      <w:r>
        <w:t xml:space="preserve">— the license caps mailboxes and this would be one past the cap. A deployment with no license file never meets this: the Community edition does not cap mailboxes.</w:t>
      </w:r>
    </w:p>
    <w:p>
      <w:pPr>
        <w:pStyle w:val="Heading3"/>
      </w:pPr>
      <w:bookmarkStart w:id="71" w:name="post-tenantstenantidaccountsbulk"/>
      <w:r>
        <w:t xml:space="preserve">POST /tenants/{tenantId}/accounts/bulk</w:t>
      </w:r>
      <w:bookmarkEnd w:id="71"/>
    </w:p>
    <w:p>
      <w:pPr>
        <w:pStyle w:val="FirstParagraph"/>
      </w:pPr>
      <w:r>
        <w:t xml:space="preserve">Bulk create accounts (async job).</w:t>
      </w:r>
    </w:p>
    <w:p>
      <w:pPr>
        <w:numPr>
          <w:ilvl w:val="0"/>
          <w:numId w:val="1054"/>
        </w:numPr>
        <w:pStyle w:val="Compact"/>
      </w:pPr>
      <w:r>
        <w:rPr>
          <w:b/>
        </w:rPr>
        <w:t xml:space="preserve">Operation:</w:t>
      </w:r>
      <w:r>
        <w:t xml:space="preserve"> </w:t>
      </w:r>
      <w:r>
        <w:rPr>
          <w:rStyle w:val="VerbatimChar"/>
        </w:rPr>
        <w:t xml:space="preserve">bulkProvisionAccounts</w:t>
      </w:r>
      <w:r>
        <w:t xml:space="preserve"> </w:t>
      </w:r>
      <w:r>
        <w:t xml:space="preserve">·</w:t>
      </w:r>
      <w:r>
        <w:t xml:space="preserve"> </w:t>
      </w:r>
      <w:r>
        <w:rPr>
          <w:b/>
        </w:rPr>
        <w:t xml:space="preserve">Scopes:</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the tenant in the path. Also gated on the</w:t>
      </w:r>
      <w:r>
        <w:t xml:space="preserve"> </w:t>
      </w:r>
      <w:r>
        <w:rPr>
          <w:rStyle w:val="VerbatimChar"/>
        </w:rPr>
        <w:t xml:space="preserve">commerce</w:t>
      </w:r>
      <w:r>
        <w:t xml:space="preserve"> </w:t>
      </w:r>
      <w:r>
        <w:t xml:space="preserve">license entitlement.</w:t>
      </w:r>
    </w:p>
    <w:p>
      <w:pPr>
        <w:numPr>
          <w:ilvl w:val="0"/>
          <w:numId w:val="1054"/>
        </w:numPr>
        <w:pStyle w:val="Compact"/>
      </w:pPr>
      <w:r>
        <w:t xml:space="preserve">Accepts</w:t>
      </w:r>
      <w:r>
        <w:t xml:space="preserve"> </w:t>
      </w:r>
      <w:r>
        <w:rPr>
          <w:rStyle w:val="VerbatimChar"/>
        </w:rPr>
        <w:t xml:space="preserve">Idempotency-Key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format</w:t>
            </w:r>
          </w:p>
        </w:tc>
        <w:tc>
          <w:p>
            <w:pPr>
              <w:pStyle w:val="Compact"/>
              <w:jc w:val="left"/>
            </w:pPr>
            <w:r>
              <w:rPr>
                <w:rStyle w:val="VerbatimChar"/>
              </w:rPr>
              <w:t xml:space="preserve">inline</w:t>
            </w:r>
          </w:p>
        </w:tc>
        <w:tc>
          <w:p>
            <w:pPr>
              <w:pStyle w:val="Compact"/>
              <w:jc w:val="left"/>
            </w:pPr>
            <w:r>
              <w:t xml:space="preserve">yes</w:t>
            </w:r>
          </w:p>
        </w:tc>
        <w:tc>
          <w:p>
            <w:pPr>
              <w:pStyle w:val="Compact"/>
              <w:jc w:val="left"/>
            </w:pPr>
            <w:r>
              <w:t xml:space="preserve">Only</w:t>
            </w:r>
            <w:r>
              <w:t xml:space="preserve"> </w:t>
            </w:r>
            <w:r>
              <w:rPr>
                <w:rStyle w:val="VerbatimChar"/>
              </w:rPr>
              <w:t xml:space="preserve">inline</w:t>
            </w:r>
            <w:r>
              <w:t xml:space="preserve"> </w:t>
            </w:r>
            <w:r>
              <w:t xml:space="preserve">is implemented (see below)</w:t>
            </w:r>
          </w:p>
        </w:tc>
      </w:tr>
      <w:tr>
        <w:tc>
          <w:p>
            <w:pPr>
              <w:pStyle w:val="Compact"/>
              <w:jc w:val="left"/>
            </w:pPr>
            <w:r>
              <w:rPr>
                <w:rStyle w:val="VerbatimChar"/>
              </w:rPr>
              <w:t xml:space="preserve">items</w:t>
            </w:r>
          </w:p>
        </w:tc>
        <w:tc>
          <w:p>
            <w:pPr>
              <w:pStyle w:val="Compact"/>
              <w:jc w:val="left"/>
            </w:pPr>
            <w:r>
              <w:t xml:space="preserve">array of account rows</w:t>
            </w:r>
          </w:p>
        </w:tc>
        <w:tc>
          <w:p>
            <w:pPr>
              <w:pStyle w:val="Compact"/>
              <w:jc w:val="left"/>
            </w:pPr>
            <w:r>
              <w:t xml:space="preserve">yes for inline</w:t>
            </w:r>
          </w:p>
        </w:tc>
        <w:tc>
          <w:p>
            <w:pPr>
              <w:pStyle w:val="Compact"/>
              <w:jc w:val="left"/>
            </w:pPr>
            <w:r>
              <w:t xml:space="preserve">Max 10,000 rows; each row is shaped like the</w:t>
            </w:r>
            <w:r>
              <w:t xml:space="preserve"> </w:t>
            </w:r>
            <w:r>
              <w:rPr>
                <w:rStyle w:val="VerbatimChar"/>
              </w:rPr>
              <w:t xml:space="preserve">createAccount</w:t>
            </w:r>
            <w:r>
              <w:t xml:space="preserve"> </w:t>
            </w:r>
            <w:r>
              <w:t xml:space="preserve">body</w:t>
            </w:r>
          </w:p>
        </w:tc>
      </w:tr>
      <w:tr>
        <w:tc>
          <w:p>
            <w:pPr>
              <w:pStyle w:val="Compact"/>
              <w:jc w:val="left"/>
            </w:pPr>
            <w:r>
              <w:rPr>
                <w:rStyle w:val="VerbatimChar"/>
              </w:rPr>
              <w:t xml:space="preserve">onConflict</w:t>
            </w:r>
          </w:p>
        </w:tc>
        <w:tc>
          <w:p>
            <w:pPr>
              <w:pStyle w:val="Compact"/>
              <w:jc w:val="left"/>
            </w:pPr>
            <w:r>
              <w:rPr>
                <w:rStyle w:val="VerbatimChar"/>
              </w:rPr>
              <w:t xml:space="preserve">skip</w:t>
            </w:r>
            <w:r>
              <w:t xml:space="preserve"> </w:t>
            </w:r>
            <w:r>
              <w:t xml:space="preserve">|</w:t>
            </w:r>
            <w:r>
              <w:t xml:space="preserve"> </w:t>
            </w:r>
            <w:r>
              <w:rPr>
                <w:rStyle w:val="VerbatimChar"/>
              </w:rPr>
              <w:t xml:space="preserve">error</w:t>
            </w:r>
            <w:r>
              <w:t xml:space="preserve"> </w:t>
            </w:r>
            <w:r>
              <w:t xml:space="preserve">|</w:t>
            </w:r>
            <w:r>
              <w:t xml:space="preserve"> </w:t>
            </w:r>
            <w:r>
              <w:rPr>
                <w:rStyle w:val="VerbatimChar"/>
              </w:rPr>
              <w:t xml:space="preserve">update</w:t>
            </w:r>
            <w:r>
              <w:t xml:space="preserve"> </w:t>
            </w:r>
            <w:r>
              <w:t xml:space="preserve">(default</w:t>
            </w:r>
            <w:r>
              <w:t xml:space="preserve"> </w:t>
            </w:r>
            <w:r>
              <w:rPr>
                <w:rStyle w:val="VerbatimChar"/>
              </w:rPr>
              <w:t xml:space="preserve">skip</w:t>
            </w:r>
            <w:r>
              <w:t xml:space="preserve">)</w:t>
            </w:r>
          </w:p>
        </w:tc>
        <w:tc>
          <w:p>
            <w:pPr>
              <w:pStyle w:val="Compact"/>
              <w:jc w:val="left"/>
            </w:pPr>
            <w:r>
              <w:t xml:space="preserve">no</w:t>
            </w:r>
          </w:p>
        </w:tc>
        <w:tc>
          <w:p>
            <w:pPr>
              <w:pStyle w:val="Compact"/>
              <w:jc w:val="left"/>
            </w:pPr>
            <w:r>
              <w:t xml:space="preserve">What to do about an existing address</w:t>
            </w:r>
          </w:p>
        </w:tc>
      </w:tr>
      <w:tr>
        <w:tc>
          <w:p>
            <w:pPr>
              <w:pStyle w:val="Compact"/>
              <w:jc w:val="left"/>
            </w:pPr>
            <w:r>
              <w:rPr>
                <w:rStyle w:val="VerbatimChar"/>
              </w:rPr>
              <w:t xml:space="preserve">dryRun</w:t>
            </w:r>
          </w:p>
        </w:tc>
        <w:tc>
          <w:p>
            <w:pPr>
              <w:pStyle w:val="Compact"/>
              <w:jc w:val="left"/>
            </w:pPr>
            <w:r>
              <w:t xml:space="preserve">boolean (default false)</w:t>
            </w:r>
          </w:p>
        </w:tc>
        <w:tc>
          <w:p>
            <w:pPr>
              <w:pStyle w:val="Compact"/>
              <w:jc w:val="left"/>
            </w:pPr>
            <w:r>
              <w:t xml:space="preserve">no</w:t>
            </w:r>
          </w:p>
        </w:tc>
        <w:tc>
          <w:p>
            <w:pPr>
              <w:pStyle w:val="Compact"/>
              <w:jc w:val="left"/>
            </w:pPr>
            <w:r>
              <w:t xml:space="preserve">Validate without writing</w:t>
            </w:r>
          </w:p>
        </w:tc>
      </w:tr>
    </w:tbl>
    <w:p>
      <w:pPr>
        <w:pStyle w:val="BodyText"/>
      </w:pPr>
      <w:r>
        <w:rPr>
          <w:b/>
        </w:rPr>
        <w:t xml:space="preserve">Response 202:</w:t>
      </w:r>
      <w:r>
        <w:t xml:space="preserve"> </w:t>
      </w:r>
      <w:r>
        <w:rPr>
          <w:rStyle w:val="VerbatimChar"/>
        </w:rPr>
        <w:t xml:space="preserve">{ "jobId", "status" }</w:t>
      </w:r>
      <w:r>
        <w:t xml:space="preserve"> </w:t>
      </w:r>
      <w:r>
        <w:t xml:space="preserve">— poll</w:t>
      </w:r>
      <w:r>
        <w:t xml:space="preserve"> </w:t>
      </w:r>
      <w:r>
        <w:rPr>
          <w:rStyle w:val="VerbatimChar"/>
        </w:rPr>
        <w:t xml:space="preserve">GET /jobs/{jobId}</w:t>
      </w:r>
      <w:r>
        <w:t xml:space="preserve">. Row-level failures land in the job's</w:t>
      </w:r>
      <w:r>
        <w:t xml:space="preserve"> </w:t>
      </w:r>
      <w:r>
        <w:rPr>
          <w:rStyle w:val="VerbatimChar"/>
        </w:rPr>
        <w:t xml:space="preserve">errors</w:t>
      </w:r>
      <w:r>
        <w:t xml:space="preserve"> </w:t>
      </w:r>
      <w:r>
        <w:t xml:space="preserve">(capped at 100 stored strings; the</w:t>
      </w:r>
      <w:r>
        <w:t xml:space="preserve"> </w:t>
      </w:r>
      <w:r>
        <w:rPr>
          <w:rStyle w:val="VerbatimChar"/>
        </w:rPr>
        <w:t xml:space="preserve">progress.failed</w:t>
      </w:r>
      <w:r>
        <w:t xml:space="preserve"> </w:t>
      </w:r>
      <w:r>
        <w:t xml:space="preserve">count stays exact).</w:t>
      </w:r>
    </w:p>
    <w:p>
      <w:pPr>
        <w:pStyle w:val="BodyText"/>
      </w:pPr>
      <w:r>
        <w:t xml:space="preserve">Refusals:</w:t>
      </w:r>
    </w:p>
    <w:p>
      <w:pPr>
        <w:numPr>
          <w:ilvl w:val="0"/>
          <w:numId w:val="1055"/>
        </w:numPr>
        <w:pStyle w:val="Compact"/>
      </w:pPr>
      <w:r>
        <w:rPr>
          <w:b/>
        </w:rPr>
        <w:t xml:space="preserve">501</w:t>
      </w:r>
      <w:r>
        <w:t xml:space="preserve"> </w:t>
      </w:r>
      <w:r>
        <w:t xml:space="preserve">for</w:t>
      </w:r>
      <w:r>
        <w:t xml:space="preserve"> </w:t>
      </w:r>
      <w:r>
        <w:rPr>
          <w:rStyle w:val="VerbatimChar"/>
        </w:rPr>
        <w:t xml:space="preserve">format: jsonl</w:t>
      </w:r>
      <w:r>
        <w:t xml:space="preserve"> </w:t>
      </w:r>
      <w:r>
        <w:t xml:space="preserve">or</w:t>
      </w:r>
      <w:r>
        <w:t xml:space="preserve"> </w:t>
      </w:r>
      <w:r>
        <w:rPr>
          <w:rStyle w:val="VerbatimChar"/>
        </w:rPr>
        <w:t xml:space="preserve">csv</w:t>
      </w:r>
      <w:r>
        <w:t xml:space="preserve"> </w:t>
      </w:r>
      <w:r>
        <w:t xml:space="preserve">— those read rows from a caller-supplied</w:t>
      </w:r>
      <w:r>
        <w:t xml:space="preserve"> </w:t>
      </w:r>
      <w:r>
        <w:rPr>
          <w:rStyle w:val="VerbatimChar"/>
        </w:rPr>
        <w:t xml:space="preserve">sourceUrl</w:t>
      </w:r>
      <w:r>
        <w:t xml:space="preserve">, and a server fetching caller-supplied URLs is a server-side request forgery surface this build does not open.</w:t>
      </w:r>
    </w:p>
    <w:p>
      <w:pPr>
        <w:numPr>
          <w:ilvl w:val="0"/>
          <w:numId w:val="1055"/>
        </w:numPr>
        <w:pStyle w:val="Compact"/>
      </w:pPr>
      <w:r>
        <w:rPr>
          <w:b/>
        </w:rPr>
        <w:t xml:space="preserve">400</w:t>
      </w:r>
      <w:r>
        <w:t xml:space="preserve"> </w:t>
      </w:r>
      <w:r>
        <w:t xml:space="preserve">for any row carrying a</w:t>
      </w:r>
      <w:r>
        <w:t xml:space="preserve"> </w:t>
      </w:r>
      <w:r>
        <w:rPr>
          <w:rStyle w:val="VerbatimChar"/>
        </w:rPr>
        <w:t xml:space="preserve">password</w:t>
      </w:r>
      <w:r>
        <w:t xml:space="preserve">. Rows are stored in the job record, and ten thousand plaintext passwords at rest is a credential store nobody decided to build. Omit it — an account without a credential is completed through</w:t>
      </w:r>
      <w:r>
        <w:t xml:space="preserve"> </w:t>
      </w:r>
      <w:r>
        <w:rPr>
          <w:rStyle w:val="VerbatimChar"/>
        </w:rPr>
        <w:t xml:space="preserve">PUT /accounts/{accountId}/password</w:t>
      </w:r>
      <w:r>
        <w:t xml:space="preserve"> </w:t>
      </w:r>
      <w:r>
        <w:t xml:space="preserve">or the user-facing flows.</w:t>
      </w:r>
    </w:p>
    <w:p>
      <w:pPr>
        <w:numPr>
          <w:ilvl w:val="0"/>
          <w:numId w:val="1055"/>
        </w:numPr>
        <w:pStyle w:val="Compact"/>
      </w:pPr>
      <w:r>
        <w:rPr>
          <w:b/>
        </w:rPr>
        <w:t xml:space="preserve">501</w:t>
      </w:r>
      <w:r>
        <w:rPr>
          <w:b/>
        </w:rPr>
        <w:t xml:space="preserve"> </w:t>
      </w:r>
      <w:r>
        <w:rPr>
          <w:rStyle w:val="VerbatimChar"/>
          <w:b/>
        </w:rPr>
        <w:t xml:space="preserve">no job store</w:t>
      </w:r>
      <w:r>
        <w:t xml:space="preserve"> </w:t>
      </w:r>
      <w:r>
        <w:t xml:space="preserve">when the node does not run the job worker.</w:t>
      </w:r>
    </w:p>
    <w:p>
      <w:pPr>
        <w:numPr>
          <w:ilvl w:val="0"/>
          <w:numId w:val="1055"/>
        </w:numPr>
        <w:pStyle w:val="Compact"/>
      </w:pPr>
      <w:r>
        <w:t xml:space="preserve">Every row's domain resolves through the same tenant-ownership check as</w:t>
      </w:r>
      <w:r>
        <w:t xml:space="preserve"> </w:t>
      </w:r>
      <w:r>
        <w:rPr>
          <w:rStyle w:val="VerbatimChar"/>
        </w:rPr>
        <w:t xml:space="preserve">createAccount</w:t>
      </w:r>
      <w:r>
        <w:t xml:space="preserve"> </w:t>
      </w:r>
      <w:r>
        <w:t xml:space="preserve">— a row cannot reach across the tenant boundary the route was authorized against.</w:t>
      </w:r>
    </w:p>
    <w:p>
      <w:pPr>
        <w:pStyle w:val="Heading3"/>
      </w:pPr>
      <w:bookmarkStart w:id="72" w:name="get-accountsaccountid"/>
      <w:r>
        <w:t xml:space="preserve">GET /accounts/{accountId}</w:t>
      </w:r>
      <w:bookmarkEnd w:id="72"/>
    </w:p>
    <w:p>
      <w:pPr>
        <w:pStyle w:val="FirstParagraph"/>
      </w:pPr>
      <w:r>
        <w:t xml:space="preserve">Get one account.</w:t>
      </w:r>
    </w:p>
    <w:p>
      <w:pPr>
        <w:numPr>
          <w:ilvl w:val="0"/>
          <w:numId w:val="1056"/>
        </w:numPr>
        <w:pStyle w:val="Compact"/>
      </w:pPr>
      <w:r>
        <w:rPr>
          <w:b/>
        </w:rPr>
        <w:t xml:space="preserve">Operation:</w:t>
      </w:r>
      <w:r>
        <w:t xml:space="preserve"> </w:t>
      </w:r>
      <w:r>
        <w:rPr>
          <w:rStyle w:val="VerbatimChar"/>
        </w:rPr>
        <w:t xml:space="preserve">getAccount</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account in the path (via its stored tenant/domain — never one the request supplies)</w:t>
      </w:r>
    </w:p>
    <w:p>
      <w:pPr>
        <w:pStyle w:val="FirstParagraph"/>
      </w:pPr>
      <w:r>
        <w:rPr>
          <w:b/>
        </w:rPr>
        <w:t xml:space="preserve">Response 200:</w:t>
      </w:r>
      <w:r>
        <w:t xml:space="preserve"> </w:t>
      </w:r>
      <w:r>
        <w:t xml:space="preserve">the Account.</w:t>
      </w:r>
    </w:p>
    <w:p>
      <w:pPr>
        <w:pStyle w:val="Heading3"/>
      </w:pPr>
      <w:bookmarkStart w:id="73" w:name="patch-accountsaccountid"/>
      <w:r>
        <w:t xml:space="preserve">PATCH /accounts/{accountId}</w:t>
      </w:r>
      <w:bookmarkEnd w:id="73"/>
    </w:p>
    <w:p>
      <w:pPr>
        <w:pStyle w:val="FirstParagraph"/>
      </w:pPr>
      <w:r>
        <w:t xml:space="preserve">Update display name, quota, or the alias set.</w:t>
      </w:r>
    </w:p>
    <w:p>
      <w:pPr>
        <w:numPr>
          <w:ilvl w:val="0"/>
          <w:numId w:val="1057"/>
        </w:numPr>
        <w:pStyle w:val="Compact"/>
      </w:pPr>
      <w:r>
        <w:rPr>
          <w:b/>
        </w:rPr>
        <w:t xml:space="preserve">Operation:</w:t>
      </w:r>
      <w:r>
        <w:t xml:space="preserve"> </w:t>
      </w:r>
      <w:r>
        <w:rPr>
          <w:rStyle w:val="VerbatimChar"/>
        </w:rPr>
        <w:t xml:space="preserve">updateAccount</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account in the path.</w:t>
      </w:r>
      <w:r>
        <w:t xml:space="preserve"> </w:t>
      </w:r>
      <w:r>
        <w:rPr>
          <w:rStyle w:val="VerbatimChar"/>
        </w:rPr>
        <w:t xml:space="preserve">helpdesk:write</w:t>
      </w:r>
      <w:r>
        <w:t xml:space="preserve"> </w:t>
      </w:r>
      <w:r>
        <w:t xml:space="preserve">is deliberately absent: an alias is a row in the global address index that SMTP reads at RCPT time — handing a mailbox a new address is not a password reset.</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displayName</w:t>
            </w:r>
          </w:p>
        </w:tc>
        <w:tc>
          <w:p>
            <w:pPr>
              <w:pStyle w:val="Compact"/>
              <w:jc w:val="left"/>
            </w:pPr>
            <w:r>
              <w:t xml:space="preserve">string</w:t>
            </w:r>
          </w:p>
        </w:tc>
        <w:tc>
          <w:p/>
        </w:tc>
      </w:tr>
      <w:tr>
        <w:tc>
          <w:p>
            <w:pPr>
              <w:pStyle w:val="Compact"/>
              <w:jc w:val="left"/>
            </w:pPr>
            <w:r>
              <w:rPr>
                <w:rStyle w:val="VerbatimChar"/>
              </w:rPr>
              <w:t xml:space="preserve">quotaBytes</w:t>
            </w:r>
          </w:p>
        </w:tc>
        <w:tc>
          <w:p>
            <w:pPr>
              <w:pStyle w:val="Compact"/>
              <w:jc w:val="left"/>
            </w:pPr>
            <w:r>
              <w:t xml:space="preserve">integer</w:t>
            </w:r>
          </w:p>
        </w:tc>
        <w:tc>
          <w:p/>
        </w:tc>
      </w:tr>
      <w:tr>
        <w:tc>
          <w:p>
            <w:pPr>
              <w:pStyle w:val="Compact"/>
              <w:jc w:val="left"/>
            </w:pPr>
            <w:r>
              <w:rPr>
                <w:rStyle w:val="VerbatimChar"/>
              </w:rPr>
              <w:t xml:space="preserve">aliases</w:t>
            </w:r>
          </w:p>
        </w:tc>
        <w:tc>
          <w:p>
            <w:pPr>
              <w:pStyle w:val="Compact"/>
              <w:jc w:val="left"/>
            </w:pPr>
            <w:r>
              <w:t xml:space="preserve">array of email</w:t>
            </w:r>
          </w:p>
        </w:tc>
        <w:tc>
          <w:p>
            <w:pPr>
              <w:pStyle w:val="Compact"/>
              <w:jc w:val="left"/>
            </w:pPr>
            <w:r>
              <w:t xml:space="preserve">The whole set, replacing what is stored</w:t>
            </w:r>
          </w:p>
        </w:tc>
      </w:tr>
      <w:tr>
        <w:tc>
          <w:p>
            <w:pPr>
              <w:pStyle w:val="Compact"/>
              <w:jc w:val="left"/>
            </w:pPr>
            <w:r>
              <w:rPr>
                <w:rStyle w:val="VerbatimChar"/>
              </w:rPr>
              <w:t xml:space="preserve">planOverrideId</w:t>
            </w:r>
          </w:p>
        </w:tc>
        <w:tc>
          <w:p>
            <w:pPr>
              <w:pStyle w:val="Compact"/>
              <w:jc w:val="left"/>
            </w:pPr>
            <w:r>
              <w:t xml:space="preserve">—</w:t>
            </w:r>
          </w:p>
        </w:tc>
        <w:tc>
          <w:p>
            <w:pPr>
              <w:pStyle w:val="Compact"/>
              <w:jc w:val="left"/>
            </w:pPr>
            <w:r>
              <w:rPr>
                <w:b/>
              </w:rPr>
              <w:t xml:space="preserve">Refused</w:t>
            </w:r>
            <w:r>
              <w:t xml:space="preserve"> </w:t>
            </w:r>
            <w:r>
              <w:t xml:space="preserve">(</w:t>
            </w:r>
            <w:r>
              <w:rPr>
                <w:rStyle w:val="VerbatimChar"/>
              </w:rPr>
              <w:t xml:space="preserve">400</w:t>
            </w:r>
            <w:r>
              <w:t xml:space="preserve">): declared by the spec, and there is no plan-override engine in this build. Refused by name so nobody believes an override was applied</w:t>
            </w:r>
          </w:p>
        </w:tc>
      </w:tr>
    </w:tbl>
    <w:p>
      <w:pPr>
        <w:pStyle w:val="BodyText"/>
      </w:pPr>
      <w:r>
        <w:rPr>
          <w:b/>
        </w:rPr>
        <w:t xml:space="preserve">Response 200:</w:t>
      </w:r>
      <w:r>
        <w:t xml:space="preserve"> </w:t>
      </w:r>
      <w:r>
        <w:t xml:space="preserve">the updated Account.</w:t>
      </w:r>
    </w:p>
    <w:p>
      <w:pPr>
        <w:pStyle w:val="Heading3"/>
      </w:pPr>
      <w:bookmarkStart w:id="74" w:name="delete-accountsaccountid"/>
      <w:r>
        <w:t xml:space="preserve">DELETE /accounts/{accountId}</w:t>
      </w:r>
      <w:bookmarkEnd w:id="74"/>
    </w:p>
    <w:p>
      <w:pPr>
        <w:pStyle w:val="FirstParagraph"/>
      </w:pPr>
      <w:r>
        <w:t xml:space="preserve">Schedule the account's destruction (async job).</w:t>
      </w:r>
    </w:p>
    <w:p>
      <w:pPr>
        <w:numPr>
          <w:ilvl w:val="0"/>
          <w:numId w:val="1058"/>
        </w:numPr>
        <w:pStyle w:val="Compact"/>
      </w:pPr>
      <w:r>
        <w:rPr>
          <w:b/>
        </w:rPr>
        <w:t xml:space="preserve">Operation:</w:t>
      </w:r>
      <w:r>
        <w:t xml:space="preserve"> </w:t>
      </w:r>
      <w:r>
        <w:rPr>
          <w:rStyle w:val="VerbatimChar"/>
        </w:rPr>
        <w:t xml:space="preserve">deleteAccount</w:t>
      </w:r>
      <w:r>
        <w:t xml:space="preserve"> </w:t>
      </w:r>
      <w:r>
        <w:t xml:space="preserve">·</w:t>
      </w:r>
      <w:r>
        <w:t xml:space="preserve"> </w:t>
      </w:r>
      <w:r>
        <w:rPr>
          <w:b/>
        </w:rPr>
        <w:t xml:space="preserve">Scopes:</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the account in the path</w:t>
      </w:r>
    </w:p>
    <w:p>
      <w:pPr>
        <w:pStyle w:val="FirstParagraph"/>
      </w:pPr>
      <w:r>
        <w:rPr>
          <w:b/>
        </w:rPr>
        <w:t xml:space="preserve">Response 202:</w:t>
      </w:r>
      <w:r>
        <w:t xml:space="preserve"> </w:t>
      </w:r>
      <w:r>
        <w:rPr>
          <w:rStyle w:val="VerbatimChar"/>
        </w:rPr>
        <w:t xml:space="preserve">{ "jobId", "status" }</w:t>
      </w:r>
      <w:r>
        <w:t xml:space="preserve">. Purging is one storage transaction per message, so a large mailbox cannot be an HTTP handler holding a socket open. The account is</w:t>
      </w:r>
      <w:r>
        <w:t xml:space="preserve"> </w:t>
      </w:r>
      <w:r>
        <w:rPr>
          <w:b/>
        </w:rPr>
        <w:t xml:space="preserve">not</w:t>
      </w:r>
      <w:r>
        <w:t xml:space="preserve"> </w:t>
      </w:r>
      <w:r>
        <w:t xml:space="preserve">disabled by this handler: fencing is the first thing the purge job itself does, inside the one safe ordering (fence → revoke credentials → purge messages → unprovision last), so a queued-but-never-run job cannot leave an account half-dead.</w:t>
      </w:r>
    </w:p>
    <w:p>
      <w:pPr>
        <w:pStyle w:val="BodyText"/>
      </w:pPr>
      <w:r>
        <w:t xml:space="preserve">Refusals:</w:t>
      </w:r>
      <w:r>
        <w:t xml:space="preserve"> </w:t>
      </w:r>
      <w:r>
        <w:rPr>
          <w:b/>
        </w:rPr>
        <w:t xml:space="preserve">501</w:t>
      </w:r>
      <w:r>
        <w:rPr>
          <w:b/>
        </w:rPr>
        <w:t xml:space="preserve"> </w:t>
      </w:r>
      <w:r>
        <w:rPr>
          <w:rStyle w:val="VerbatimChar"/>
          <w:b/>
        </w:rPr>
        <w:t xml:space="preserve">no job store</w:t>
      </w:r>
      <w:r>
        <w:t xml:space="preserve"> </w:t>
      </w:r>
      <w:r>
        <w:t xml:space="preserve">when the node does not run jobs; 404 for an unknown account (or one your grant does not cover).</w:t>
      </w:r>
    </w:p>
    <w:p>
      <w:pPr>
        <w:pStyle w:val="Heading3"/>
      </w:pPr>
      <w:bookmarkStart w:id="75" w:name="put-accountsaccountidstatus"/>
      <w:r>
        <w:t xml:space="preserve">PUT /accounts/{accountId}/status</w:t>
      </w:r>
      <w:bookmarkEnd w:id="75"/>
    </w:p>
    <w:p>
      <w:pPr>
        <w:pStyle w:val="FirstParagraph"/>
      </w:pPr>
      <w:r>
        <w:t xml:space="preserve">Set account status.</w:t>
      </w:r>
    </w:p>
    <w:p>
      <w:pPr>
        <w:numPr>
          <w:ilvl w:val="0"/>
          <w:numId w:val="1059"/>
        </w:numPr>
        <w:pStyle w:val="Compact"/>
      </w:pPr>
      <w:r>
        <w:rPr>
          <w:b/>
        </w:rPr>
        <w:t xml:space="preserve">Operation:</w:t>
      </w:r>
      <w:r>
        <w:t xml:space="preserve"> </w:t>
      </w:r>
      <w:r>
        <w:rPr>
          <w:rStyle w:val="VerbatimChar"/>
        </w:rPr>
        <w:t xml:space="preserve">setAccountStatus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the account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status</w:t>
            </w:r>
          </w:p>
        </w:tc>
        <w:tc>
          <w:p>
            <w:pPr>
              <w:pStyle w:val="Compact"/>
              <w:jc w:val="left"/>
            </w:pPr>
            <w:r>
              <w:rPr>
                <w:rStyle w:val="VerbatimChar"/>
              </w:rPr>
              <w:t xml:space="preserve">active</w:t>
            </w:r>
            <w:r>
              <w:t xml:space="preserve"> </w:t>
            </w:r>
            <w:r>
              <w:t xml:space="preserve">|</w:t>
            </w:r>
            <w:r>
              <w:t xml:space="preserve"> </w:t>
            </w:r>
            <w:r>
              <w:rPr>
                <w:rStyle w:val="VerbatimChar"/>
              </w:rPr>
              <w:t xml:space="preserve">suspended</w:t>
            </w:r>
            <w:r>
              <w:t xml:space="preserve"> </w:t>
            </w:r>
            <w:r>
              <w:t xml:space="preserve">|</w:t>
            </w:r>
            <w:r>
              <w:t xml:space="preserve"> </w:t>
            </w:r>
            <w:r>
              <w:rPr>
                <w:rStyle w:val="VerbatimChar"/>
              </w:rPr>
              <w:t xml:space="preserve">locked</w:t>
            </w:r>
            <w:r>
              <w:t xml:space="preserve"> </w:t>
            </w:r>
            <w:r>
              <w:t xml:space="preserve">|</w:t>
            </w:r>
            <w:r>
              <w:t xml:space="preserve"> </w:t>
            </w:r>
            <w:r>
              <w:rPr>
                <w:rStyle w:val="VerbatimChar"/>
              </w:rPr>
              <w:t xml:space="preserve">maintenance</w:t>
            </w:r>
            <w:r>
              <w:t xml:space="preserve"> </w:t>
            </w:r>
            <w:r>
              <w:t xml:space="preserve">|</w:t>
            </w:r>
            <w:r>
              <w:t xml:space="preserve"> </w:t>
            </w:r>
            <w:r>
              <w:rPr>
                <w:rStyle w:val="VerbatimChar"/>
              </w:rPr>
              <w:t xml:space="preserve">deleted</w:t>
            </w:r>
          </w:p>
        </w:tc>
        <w:tc>
          <w:p>
            <w:pPr>
              <w:pStyle w:val="Compact"/>
              <w:jc w:val="left"/>
            </w:pPr>
            <w:r>
              <w:t xml:space="preserve">yes</w:t>
            </w:r>
          </w:p>
        </w:tc>
        <w:tc>
          <w:p>
            <w:pPr>
              <w:pStyle w:val="Compact"/>
              <w:jc w:val="left"/>
            </w:pPr>
            <w:r>
              <w:t xml:space="preserve">Non-active accounts never authenticate; RCPT behaviour follows status</w:t>
            </w:r>
          </w:p>
        </w:tc>
      </w:tr>
      <w:tr>
        <w:tc>
          <w:p>
            <w:pPr>
              <w:pStyle w:val="Compact"/>
              <w:jc w:val="left"/>
            </w:pPr>
            <w:r>
              <w:rPr>
                <w:rStyle w:val="VerbatimChar"/>
              </w:rPr>
              <w:t xml:space="preserve">reason</w:t>
            </w:r>
          </w:p>
        </w:tc>
        <w:tc>
          <w:p>
            <w:pPr>
              <w:pStyle w:val="Compact"/>
              <w:jc w:val="left"/>
            </w:pPr>
            <w:r>
              <w:t xml:space="preserve">string</w:t>
            </w:r>
          </w:p>
        </w:tc>
        <w:tc>
          <w:p>
            <w:pPr>
              <w:pStyle w:val="Compact"/>
              <w:jc w:val="left"/>
            </w:pPr>
            <w:r>
              <w:t xml:space="preserve">no</w:t>
            </w:r>
          </w:p>
        </w:tc>
        <w:tc>
          <w:p>
            <w:pPr>
              <w:pStyle w:val="Compact"/>
              <w:jc w:val="left"/>
            </w:pPr>
            <w:r>
              <w:t xml:space="preserve">Audit</w:t>
            </w:r>
          </w:p>
        </w:tc>
      </w:tr>
      <w:tr>
        <w:tc>
          <w:p>
            <w:pPr>
              <w:pStyle w:val="Compact"/>
              <w:jc w:val="left"/>
            </w:pPr>
            <w:r>
              <w:rPr>
                <w:rStyle w:val="VerbatimChar"/>
              </w:rPr>
              <w:t xml:space="preserve">ticketRef</w:t>
            </w:r>
          </w:p>
        </w:tc>
        <w:tc>
          <w:p>
            <w:pPr>
              <w:pStyle w:val="Compact"/>
              <w:jc w:val="left"/>
            </w:pPr>
            <w:r>
              <w:t xml:space="preserve">string</w:t>
            </w:r>
          </w:p>
        </w:tc>
        <w:tc>
          <w:p>
            <w:pPr>
              <w:pStyle w:val="Compact"/>
              <w:jc w:val="left"/>
            </w:pPr>
            <w:r>
              <w:t xml:space="preserve">no</w:t>
            </w:r>
          </w:p>
        </w:tc>
        <w:tc>
          <w:p>
            <w:pPr>
              <w:pStyle w:val="Compact"/>
              <w:jc w:val="left"/>
            </w:pPr>
            <w:r>
              <w:t xml:space="preserve">Audit</w:t>
            </w:r>
          </w:p>
        </w:tc>
      </w:tr>
    </w:tbl>
    <w:p>
      <w:pPr>
        <w:pStyle w:val="BodyText"/>
      </w:pPr>
      <w:r>
        <w:rPr>
          <w:b/>
        </w:rPr>
        <w:t xml:space="preserve">Response 200:</w:t>
      </w:r>
      <w:r>
        <w:t xml:space="preserve"> </w:t>
      </w:r>
      <w:r>
        <w:t xml:space="preserve">the updated Account.</w:t>
      </w:r>
    </w:p>
    <w:p>
      <w:pPr>
        <w:pStyle w:val="Heading3"/>
      </w:pPr>
      <w:bookmarkStart w:id="76" w:name="put-accountsaccountidpassword"/>
      <w:r>
        <w:t xml:space="preserve">PUT /accounts/{accountId}/password</w:t>
      </w:r>
      <w:bookmarkEnd w:id="76"/>
    </w:p>
    <w:p>
      <w:pPr>
        <w:pStyle w:val="FirstParagraph"/>
      </w:pPr>
      <w:r>
        <w:t xml:space="preserve">Admin password set / forced reset. Audit-logged; a ticket reference is mandatory.</w:t>
      </w:r>
    </w:p>
    <w:p>
      <w:pPr>
        <w:numPr>
          <w:ilvl w:val="0"/>
          <w:numId w:val="1060"/>
        </w:numPr>
        <w:pStyle w:val="Compact"/>
      </w:pPr>
      <w:r>
        <w:rPr>
          <w:b/>
        </w:rPr>
        <w:t xml:space="preserve">Operation:</w:t>
      </w:r>
      <w:r>
        <w:t xml:space="preserve"> </w:t>
      </w:r>
      <w:r>
        <w:rPr>
          <w:rStyle w:val="VerbatimChar"/>
        </w:rPr>
        <w:t xml:space="preserve">setAccountPassword</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helpdesk:write</w:t>
      </w:r>
      <w:r>
        <w:t xml:space="preserve"> </w:t>
      </w:r>
      <w:r>
        <w:t xml:space="preserve">·</w:t>
      </w:r>
      <w:r>
        <w:t xml:space="preserve"> </w:t>
      </w:r>
      <w:r>
        <w:rPr>
          <w:b/>
        </w:rPr>
        <w:t xml:space="preserve">Binding:</w:t>
      </w:r>
      <w:r>
        <w:t xml:space="preserve"> </w:t>
      </w:r>
      <w:r>
        <w:t xml:space="preserve">the account in the path. This is the route subject binding exists for: a helpdesk credential can only set passwords inside the tenant (or domain) it was granted on.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ticketRef</w:t>
            </w:r>
          </w:p>
        </w:tc>
        <w:tc>
          <w:p>
            <w:pPr>
              <w:pStyle w:val="Compact"/>
              <w:jc w:val="left"/>
            </w:pPr>
            <w:r>
              <w:t xml:space="preserve">string</w:t>
            </w:r>
          </w:p>
        </w:tc>
        <w:tc>
          <w:p>
            <w:pPr>
              <w:pStyle w:val="Compact"/>
              <w:jc w:val="left"/>
            </w:pPr>
            <w:r>
              <w:t xml:space="preserve">yes</w:t>
            </w:r>
          </w:p>
        </w:tc>
        <w:tc>
          <w:p>
            <w:pPr>
              <w:pStyle w:val="Compact"/>
              <w:jc w:val="left"/>
            </w:pPr>
            <w:r>
              <w:t xml:space="preserve">Support ticket id — refused (</w:t>
            </w:r>
            <w:r>
              <w:rPr>
                <w:rStyle w:val="VerbatimChar"/>
              </w:rPr>
              <w:t xml:space="preserve">400</w:t>
            </w:r>
            <w:r>
              <w:t xml:space="preserve">) when absent or empty</w:t>
            </w:r>
          </w:p>
        </w:tc>
      </w:tr>
      <w:tr>
        <w:tc>
          <w:p>
            <w:pPr>
              <w:pStyle w:val="Compact"/>
              <w:jc w:val="left"/>
            </w:pPr>
            <w:r>
              <w:rPr>
                <w:rStyle w:val="VerbatimChar"/>
              </w:rPr>
              <w:t xml:space="preserve">password</w:t>
            </w:r>
          </w:p>
        </w:tc>
        <w:tc>
          <w:p>
            <w:pPr>
              <w:pStyle w:val="Compact"/>
              <w:jc w:val="left"/>
            </w:pPr>
            <w:r>
              <w:t xml:space="preserve">string</w:t>
            </w:r>
          </w:p>
        </w:tc>
        <w:tc>
          <w:p>
            <w:pPr>
              <w:pStyle w:val="Compact"/>
              <w:jc w:val="left"/>
            </w:pPr>
            <w:r>
              <w:t xml:space="preserve">see note</w:t>
            </w:r>
          </w:p>
        </w:tc>
        <w:tc>
          <w:p>
            <w:pPr>
              <w:pStyle w:val="Compact"/>
              <w:jc w:val="left"/>
            </w:pPr>
            <w:r>
              <w:t xml:space="preserve">The new password</w:t>
            </w:r>
          </w:p>
        </w:tc>
      </w:tr>
      <w:tr>
        <w:tc>
          <w:p>
            <w:pPr>
              <w:pStyle w:val="Compact"/>
              <w:jc w:val="left"/>
            </w:pPr>
            <w:r>
              <w:rPr>
                <w:rStyle w:val="VerbatimChar"/>
              </w:rPr>
              <w:t xml:space="preserve">mustChange</w:t>
            </w:r>
          </w:p>
        </w:tc>
        <w:tc>
          <w:p>
            <w:pPr>
              <w:pStyle w:val="Compact"/>
              <w:jc w:val="left"/>
            </w:pPr>
            <w:r>
              <w:t xml:space="preserve">boolean (default true)</w:t>
            </w:r>
          </w:p>
        </w:tc>
        <w:tc>
          <w:p>
            <w:pPr>
              <w:pStyle w:val="Compact"/>
              <w:jc w:val="left"/>
            </w:pPr>
            <w:r>
              <w:t xml:space="preserve">no</w:t>
            </w:r>
          </w:p>
        </w:tc>
        <w:tc>
          <w:p>
            <w:pPr>
              <w:pStyle w:val="Compact"/>
              <w:jc w:val="left"/>
            </w:pPr>
            <w:r>
              <w:t xml:space="preserve">Declared by the spec</w:t>
            </w:r>
          </w:p>
        </w:tc>
      </w:tr>
      <w:tr>
        <w:tc>
          <w:p>
            <w:pPr>
              <w:pStyle w:val="Compact"/>
              <w:jc w:val="left"/>
            </w:pPr>
            <w:r>
              <w:rPr>
                <w:rStyle w:val="VerbatimChar"/>
              </w:rPr>
              <w:t xml:space="preserve">revokeSessions</w:t>
            </w:r>
          </w:p>
        </w:tc>
        <w:tc>
          <w:p>
            <w:pPr>
              <w:pStyle w:val="Compact"/>
              <w:jc w:val="left"/>
            </w:pPr>
            <w:r>
              <w:t xml:space="preserve">boolean (default true)</w:t>
            </w:r>
          </w:p>
        </w:tc>
        <w:tc>
          <w:p>
            <w:pPr>
              <w:pStyle w:val="Compact"/>
              <w:jc w:val="left"/>
            </w:pPr>
            <w:r>
              <w:t xml:space="preserve">no</w:t>
            </w:r>
          </w:p>
        </w:tc>
        <w:tc>
          <w:p>
            <w:pPr>
              <w:pStyle w:val="Compact"/>
              <w:jc w:val="left"/>
            </w:pPr>
            <w:r>
              <w:t xml:space="preserve">Declared by the spec</w:t>
            </w:r>
          </w:p>
        </w:tc>
      </w:tr>
    </w:tbl>
    <w:p>
      <w:pPr>
        <w:pStyle w:val="BodyText"/>
      </w:pPr>
      <w:r>
        <w:rPr>
          <w:b/>
        </w:rPr>
        <w:t xml:space="preserve">Response 204.</w:t>
      </w:r>
    </w:p>
    <w:p>
      <w:pPr>
        <w:pStyle w:val="BodyText"/>
      </w:pPr>
      <w:r>
        <w:t xml:space="preserve">Deviation: the spec says omitting</w:t>
      </w:r>
      <w:r>
        <w:t xml:space="preserve"> </w:t>
      </w:r>
      <w:r>
        <w:rPr>
          <w:rStyle w:val="VerbatimChar"/>
        </w:rPr>
        <w:t xml:space="preserve">password</w:t>
      </w:r>
      <w:r>
        <w:t xml:space="preserve"> </w:t>
      </w:r>
      <w:r>
        <w:t xml:space="preserve">sends a reset link instead; this build answers</w:t>
      </w:r>
      <w:r>
        <w:t xml:space="preserve"> </w:t>
      </w:r>
      <w:r>
        <w:rPr>
          <w:b/>
        </w:rPr>
        <w:t xml:space="preserve">501</w:t>
      </w:r>
      <w:r>
        <w:rPr>
          <w:b/>
        </w:rPr>
        <w:t xml:space="preserve"> </w:t>
      </w:r>
      <w:r>
        <w:rPr>
          <w:rStyle w:val="VerbatimChar"/>
          <w:b/>
        </w:rPr>
        <w:t xml:space="preserve">reset flow not available</w:t>
      </w:r>
      <w:r>
        <w:t xml:space="preserve"> </w:t>
      </w:r>
      <w:r>
        <w:t xml:space="preserve">for an omitted password — supply one. (Self-service reset links exist on the mail origin:</w:t>
      </w:r>
      <w:r>
        <w:t xml:space="preserve"> </w:t>
      </w:r>
      <w:r>
        <w:rPr>
          <w:rStyle w:val="VerbatimChar"/>
        </w:rPr>
        <w:t xml:space="preserve">/recover</w:t>
      </w:r>
      <w:r>
        <w:t xml:space="preserve">, section 5.)</w:t>
      </w:r>
    </w:p>
    <w:p>
      <w:pPr>
        <w:pStyle w:val="Heading3"/>
      </w:pPr>
      <w:bookmarkStart w:id="77" w:name="get-accountsaccountidsieve"/>
      <w:r>
        <w:t xml:space="preserve">GET /accounts/{accountId}/sieve</w:t>
      </w:r>
      <w:bookmarkEnd w:id="77"/>
    </w:p>
    <w:p>
      <w:pPr>
        <w:pStyle w:val="FirstParagraph"/>
      </w:pPr>
      <w:r>
        <w:t xml:space="preserve">Read the account's Sieve filter script.</w:t>
      </w:r>
    </w:p>
    <w:p>
      <w:pPr>
        <w:numPr>
          <w:ilvl w:val="0"/>
          <w:numId w:val="1061"/>
        </w:numPr>
        <w:pStyle w:val="Compact"/>
      </w:pPr>
      <w:r>
        <w:rPr>
          <w:b/>
        </w:rPr>
        <w:t xml:space="preserve">Operation:</w:t>
      </w:r>
      <w:r>
        <w:t xml:space="preserve"> </w:t>
      </w:r>
      <w:r>
        <w:rPr>
          <w:rStyle w:val="VerbatimChar"/>
        </w:rPr>
        <w:t xml:space="preserve">getAccountSieve</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account in the path</w:t>
      </w:r>
    </w:p>
    <w:p>
      <w:pPr>
        <w:pStyle w:val="FirstParagraph"/>
      </w:pPr>
      <w:r>
        <w:rPr>
          <w:b/>
        </w:rPr>
        <w:t xml:space="preserve">Response 200:</w:t>
      </w:r>
      <w:r>
        <w:t xml:space="preserve"> </w:t>
      </w:r>
      <w:r>
        <w:rPr>
          <w:rStyle w:val="VerbatimChar"/>
        </w:rPr>
        <w:t xml:space="preserve">{ "script": "..." }</w:t>
      </w:r>
      <w:r>
        <w:t xml:space="preserve"> </w:t>
      </w:r>
      <w:r>
        <w:t xml:space="preserve">— empty string when none is stored.</w:t>
      </w:r>
    </w:p>
    <w:p>
      <w:pPr>
        <w:pStyle w:val="Heading3"/>
      </w:pPr>
      <w:bookmarkStart w:id="78" w:name="put-accountsaccountidsieve"/>
      <w:r>
        <w:t xml:space="preserve">PUT /accounts/{accountId}/sieve</w:t>
      </w:r>
      <w:bookmarkEnd w:id="78"/>
    </w:p>
    <w:p>
      <w:pPr>
        <w:pStyle w:val="FirstParagraph"/>
      </w:pPr>
      <w:r>
        <w:t xml:space="preserve">Replace the account's Sieve filter script.</w:t>
      </w:r>
    </w:p>
    <w:p>
      <w:pPr>
        <w:numPr>
          <w:ilvl w:val="0"/>
          <w:numId w:val="1062"/>
        </w:numPr>
        <w:pStyle w:val="Compact"/>
      </w:pPr>
      <w:r>
        <w:rPr>
          <w:b/>
        </w:rPr>
        <w:t xml:space="preserve">Operation:</w:t>
      </w:r>
      <w:r>
        <w:t xml:space="preserve"> </w:t>
      </w:r>
      <w:r>
        <w:rPr>
          <w:rStyle w:val="VerbatimChar"/>
        </w:rPr>
        <w:t xml:space="preserve">setAccountSieve</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account in the path</w:t>
      </w:r>
    </w:p>
    <w:p>
      <w:pPr>
        <w:numPr>
          <w:ilvl w:val="0"/>
          <w:numId w:val="1062"/>
        </w:numPr>
        <w:pStyle w:val="Compact"/>
      </w:pPr>
      <w:r>
        <w:t xml:space="preserve">Body:</w:t>
      </w:r>
      <w:r>
        <w:t xml:space="preserve"> </w:t>
      </w:r>
      <w:r>
        <w:rPr>
          <w:rStyle w:val="VerbatimChar"/>
        </w:rPr>
        <w:t xml:space="preserve">{ "script": "..." }</w:t>
      </w:r>
      <w:r>
        <w:t xml:space="preserve">. An empty script clears it.</w:t>
      </w:r>
    </w:p>
    <w:p>
      <w:pPr>
        <w:pStyle w:val="FirstParagraph"/>
      </w:pPr>
      <w:r>
        <w:rPr>
          <w:b/>
        </w:rPr>
        <w:t xml:space="preserve">Response 204.</w:t>
      </w:r>
    </w:p>
    <w:p>
      <w:pPr>
        <w:pStyle w:val="BodyText"/>
      </w:pPr>
      <w:r>
        <w:t xml:space="preserve">The upload is</w:t>
      </w:r>
      <w:r>
        <w:t xml:space="preserve"> </w:t>
      </w:r>
      <w:r>
        <w:rPr>
          <w:b/>
        </w:rPr>
        <w:t xml:space="preserve">parse-gated</w:t>
      </w:r>
      <w:r>
        <w:t xml:space="preserve">: the script must parse against the supported Sieve subset (section 6.6 lists the advertised extensions) or the request is refused with the parser's diagnosis. A filter that cannot be evaluated must never reach the delivery path — a stored-but-broken script would mean implicit keep and mail in INBOX instead of the user's folders.</w:t>
      </w:r>
    </w:p>
    <w:p>
      <w:pPr>
        <w:pStyle w:val="Heading2"/>
      </w:pPr>
      <w:bookmarkStart w:id="79" w:name="X8cc502d5f5ba7f2522e4eb90d86b92dfa7b345d"/>
      <w:r>
        <w:t xml:space="preserve">4.6 Mailbox sharing (ACL)</w:t>
      </w:r>
      <w:bookmarkEnd w:id="79"/>
    </w:p>
    <w:p>
      <w:pPr>
        <w:pStyle w:val="FirstParagraph"/>
      </w:pPr>
      <w:r>
        <w:t xml:space="preserve">Shared mailboxes ride RFC 4314 rights. The admin surface manages them account-by-account; over IMAP, shared mailboxes appear to the grantee under</w:t>
      </w:r>
      <w:r>
        <w:t xml:space="preserve"> </w:t>
      </w:r>
      <w:r>
        <w:rPr>
          <w:rStyle w:val="VerbatimChar"/>
        </w:rPr>
        <w:t xml:space="preserve">Other Users/</w:t>
      </w:r>
      <w:r>
        <w:t xml:space="preserve">.</w:t>
      </w:r>
    </w:p>
    <w:p>
      <w:pPr>
        <w:pStyle w:val="Heading3"/>
      </w:pPr>
      <w:bookmarkStart w:id="80" w:name="get-accountsaccountidacl"/>
      <w:r>
        <w:t xml:space="preserve">GET /accounts/{accountId}/acl</w:t>
      </w:r>
      <w:bookmarkEnd w:id="80"/>
    </w:p>
    <w:p>
      <w:pPr>
        <w:pStyle w:val="FirstParagraph"/>
      </w:pPr>
      <w:r>
        <w:t xml:space="preserve">Who can reach this account's mailboxes, and what it can reach — both directions.</w:t>
      </w:r>
    </w:p>
    <w:p>
      <w:pPr>
        <w:numPr>
          <w:ilvl w:val="0"/>
          <w:numId w:val="1063"/>
        </w:numPr>
        <w:pStyle w:val="Compact"/>
      </w:pPr>
      <w:r>
        <w:rPr>
          <w:b/>
        </w:rPr>
        <w:t xml:space="preserve">Operation:</w:t>
      </w:r>
      <w:r>
        <w:t xml:space="preserve"> </w:t>
      </w:r>
      <w:r>
        <w:rPr>
          <w:rStyle w:val="VerbatimChar"/>
        </w:rPr>
        <w:t xml:space="preserve">getMailboxAcl</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account in the path</w:t>
      </w:r>
    </w:p>
    <w:p>
      <w:pPr>
        <w:pStyle w:val="FirstParagraph"/>
      </w:pPr>
      <w:r>
        <w:rPr>
          <w:b/>
        </w:rPr>
        <w:t xml:space="preserve">Response 200:</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accountId</w:t>
            </w:r>
            <w:r>
              <w:t xml:space="preserve">,</w:t>
            </w:r>
            <w:r>
              <w:t xml:space="preserve"> </w:t>
            </w:r>
            <w:r>
              <w:rPr>
                <w:rStyle w:val="VerbatimChar"/>
              </w:rPr>
              <w:t xml:space="preserve">address</w:t>
            </w:r>
          </w:p>
        </w:tc>
        <w:tc>
          <w:p>
            <w:pPr>
              <w:pStyle w:val="Compact"/>
              <w:jc w:val="left"/>
            </w:pPr>
            <w:r>
              <w:t xml:space="preserve">The account</w:t>
            </w:r>
          </w:p>
        </w:tc>
      </w:tr>
      <w:tr>
        <w:tc>
          <w:p>
            <w:pPr>
              <w:pStyle w:val="Compact"/>
              <w:jc w:val="left"/>
            </w:pPr>
            <w:r>
              <w:rPr>
                <w:rStyle w:val="VerbatimChar"/>
              </w:rPr>
              <w:t xml:space="preserve">grants</w:t>
            </w:r>
          </w:p>
        </w:tc>
        <w:tc>
          <w:p>
            <w:pPr>
              <w:pStyle w:val="Compact"/>
              <w:jc w:val="left"/>
            </w:pPr>
            <w:r>
              <w:t xml:space="preserve">What this account has shared OUT — one row per</w:t>
            </w:r>
            <w:r>
              <w:t xml:space="preserve"> </w:t>
            </w:r>
            <w:r>
              <w:rPr>
                <w:rStyle w:val="VerbatimChar"/>
              </w:rPr>
              <w:t xml:space="preserve">(mailbox, identifier)</w:t>
            </w:r>
            <w:r>
              <w:t xml:space="preserve">:</w:t>
            </w:r>
            <w:r>
              <w:t xml:space="preserve"> </w:t>
            </w:r>
            <w:r>
              <w:rPr>
                <w:rStyle w:val="VerbatimChar"/>
              </w:rPr>
              <w:t xml:space="preserve">mailbox</w:t>
            </w:r>
            <w:r>
              <w:t xml:space="preserve">,</w:t>
            </w:r>
            <w:r>
              <w:t xml:space="preserve"> </w:t>
            </w:r>
            <w:r>
              <w:rPr>
                <w:rStyle w:val="VerbatimChar"/>
              </w:rPr>
              <w:t xml:space="preserve">identifier</w:t>
            </w:r>
            <w:r>
              <w:t xml:space="preserve"> </w:t>
            </w:r>
            <w:r>
              <w:t xml:space="preserve">(the grantee's canonical address),</w:t>
            </w:r>
            <w:r>
              <w:t xml:space="preserve"> </w:t>
            </w:r>
            <w:r>
              <w:rPr>
                <w:rStyle w:val="VerbatimChar"/>
              </w:rPr>
              <w:t xml:space="preserve">rights</w:t>
            </w:r>
            <w:r>
              <w:t xml:space="preserve"> </w:t>
            </w:r>
            <w:r>
              <w:t xml:space="preserve">(RFC 4314 letters in canonical order, with the virtual</w:t>
            </w:r>
            <w:r>
              <w:t xml:space="preserve"> </w:t>
            </w:r>
            <w:r>
              <w:rPr>
                <w:rStyle w:val="VerbatimChar"/>
              </w:rPr>
              <w:t xml:space="preserve">c</w:t>
            </w:r>
            <w:r>
              <w:t xml:space="preserve">/</w:t>
            </w:r>
            <w:r>
              <w:rPr>
                <w:rStyle w:val="VerbatimChar"/>
              </w:rPr>
              <w:t xml:space="preserve">d</w:t>
            </w:r>
            <w:r>
              <w:t xml:space="preserve"> </w:t>
            </w:r>
            <w:r>
              <w:t xml:space="preserve">aliases appended when any member right is set — the same form a GETACL response carries),</w:t>
            </w:r>
            <w:r>
              <w:t xml:space="preserve"> </w:t>
            </w:r>
            <w:r>
              <w:rPr>
                <w:rStyle w:val="VerbatimChar"/>
              </w:rPr>
              <w:t xml:space="preserve">grantedBy</w:t>
            </w:r>
            <w:r>
              <w:t xml:space="preserve">,</w:t>
            </w:r>
            <w:r>
              <w:t xml:space="preserve"> </w:t>
            </w:r>
            <w:r>
              <w:rPr>
                <w:rStyle w:val="VerbatimChar"/>
              </w:rPr>
              <w:t xml:space="preserve">grantedAt</w:t>
            </w:r>
          </w:p>
        </w:tc>
      </w:tr>
      <w:tr>
        <w:tc>
          <w:p>
            <w:pPr>
              <w:pStyle w:val="Compact"/>
              <w:jc w:val="left"/>
            </w:pPr>
            <w:r>
              <w:rPr>
                <w:rStyle w:val="VerbatimChar"/>
              </w:rPr>
              <w:t xml:space="preserve">sharedWithThisAccount</w:t>
            </w:r>
          </w:p>
        </w:tc>
        <w:tc>
          <w:p>
            <w:pPr>
              <w:pStyle w:val="Compact"/>
              <w:jc w:val="left"/>
            </w:pPr>
            <w:r>
              <w:t xml:space="preserve">Discovery pointers for mailboxes shared WITH it:</w:t>
            </w:r>
            <w:r>
              <w:t xml:space="preserve"> </w:t>
            </w:r>
            <w:r>
              <w:rPr>
                <w:rStyle w:val="VerbatimChar"/>
              </w:rPr>
              <w:t xml:space="preserve">{owner, mailbox}</w:t>
            </w:r>
            <w:r>
              <w:t xml:space="preserve">. Pointers only — the rights live on the owning account's record, so a stale pointer resolves to nothing rather than granting anything</w:t>
            </w:r>
          </w:p>
        </w:tc>
      </w:tr>
      <w:tr>
        <w:tc>
          <w:p>
            <w:pPr>
              <w:pStyle w:val="Compact"/>
              <w:jc w:val="left"/>
            </w:pPr>
            <w:r>
              <w:rPr>
                <w:rStyle w:val="VerbatimChar"/>
              </w:rPr>
              <w:t xml:space="preserve">truncated</w:t>
            </w:r>
          </w:p>
        </w:tc>
        <w:tc>
          <w:p>
            <w:pPr>
              <w:pStyle w:val="Compact"/>
              <w:jc w:val="left"/>
            </w:pPr>
            <w:r>
              <w:t xml:space="preserve">The account has more mailboxes than one page reads. Reported, never inferred</w:t>
            </w:r>
          </w:p>
        </w:tc>
      </w:tr>
    </w:tbl>
    <w:p>
      <w:pPr>
        <w:pStyle w:val="BodyText"/>
      </w:pPr>
      <w:r>
        <w:t xml:space="preserve">An account always holds every right over its own mailboxes and is never listed as a grantee of itself.</w:t>
      </w:r>
    </w:p>
    <w:p>
      <w:pPr>
        <w:pStyle w:val="Heading3"/>
      </w:pPr>
      <w:bookmarkStart w:id="81" w:name="put-accountsaccountidacl"/>
      <w:r>
        <w:t xml:space="preserve">PUT /accounts/{accountId}/acl</w:t>
      </w:r>
      <w:bookmarkEnd w:id="81"/>
    </w:p>
    <w:p>
      <w:pPr>
        <w:pStyle w:val="FirstParagraph"/>
      </w:pPr>
      <w:r>
        <w:t xml:space="preserve">Grant, change, or remove one identifier's rights on one mailbox.</w:t>
      </w:r>
    </w:p>
    <w:p>
      <w:pPr>
        <w:numPr>
          <w:ilvl w:val="0"/>
          <w:numId w:val="1064"/>
        </w:numPr>
        <w:pStyle w:val="Compact"/>
      </w:pPr>
      <w:r>
        <w:rPr>
          <w:b/>
        </w:rPr>
        <w:t xml:space="preserve">Operation:</w:t>
      </w:r>
      <w:r>
        <w:t xml:space="preserve"> </w:t>
      </w:r>
      <w:r>
        <w:rPr>
          <w:rStyle w:val="VerbatimChar"/>
        </w:rPr>
        <w:t xml:space="preserve">setMailboxAcl</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account in the path.</w:t>
      </w:r>
      <w:r>
        <w:t xml:space="preserve"> </w:t>
      </w:r>
      <w:r>
        <w:rPr>
          <w:rStyle w:val="VerbatimChar"/>
        </w:rPr>
        <w:t xml:space="preserve">helpdesk:write</w:t>
      </w:r>
      <w:r>
        <w:t xml:space="preserve"> </w:t>
      </w:r>
      <w:r>
        <w:t xml:space="preserve">is deliberately absent — this hands one person access to another person's mail, the same class of act as adding an alias.</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mailbox</w:t>
            </w:r>
          </w:p>
        </w:tc>
        <w:tc>
          <w:p>
            <w:pPr>
              <w:pStyle w:val="Compact"/>
              <w:jc w:val="left"/>
            </w:pPr>
            <w:r>
              <w:t xml:space="preserve">string</w:t>
            </w:r>
          </w:p>
        </w:tc>
        <w:tc>
          <w:p>
            <w:pPr>
              <w:pStyle w:val="Compact"/>
              <w:jc w:val="left"/>
            </w:pPr>
            <w:r>
              <w:t xml:space="preserve">yes</w:t>
            </w:r>
          </w:p>
        </w:tc>
        <w:tc>
          <w:p>
            <w:pPr>
              <w:pStyle w:val="Compact"/>
              <w:jc w:val="left"/>
            </w:pPr>
            <w:r>
              <w:t xml:space="preserve">e.g.</w:t>
            </w:r>
            <w:r>
              <w:t xml:space="preserve"> </w:t>
            </w:r>
            <w:r>
              <w:rPr>
                <w:rStyle w:val="VerbatimChar"/>
              </w:rPr>
              <w:t xml:space="preserve">INBOX</w:t>
            </w:r>
            <w:r>
              <w:t xml:space="preserve">,</w:t>
            </w:r>
            <w:r>
              <w:t xml:space="preserve"> </w:t>
            </w:r>
            <w:r>
              <w:rPr>
                <w:rStyle w:val="VerbatimChar"/>
              </w:rPr>
              <w:t xml:space="preserve">Projects</w:t>
            </w:r>
          </w:p>
        </w:tc>
      </w:tr>
      <w:tr>
        <w:tc>
          <w:p>
            <w:pPr>
              <w:pStyle w:val="Compact"/>
              <w:jc w:val="left"/>
            </w:pPr>
            <w:r>
              <w:rPr>
                <w:rStyle w:val="VerbatimChar"/>
              </w:rPr>
              <w:t xml:space="preserve">identifier</w:t>
            </w:r>
          </w:p>
        </w:tc>
        <w:tc>
          <w:p>
            <w:pPr>
              <w:pStyle w:val="Compact"/>
              <w:jc w:val="left"/>
            </w:pPr>
            <w:r>
              <w:t xml:space="preserve">string</w:t>
            </w:r>
          </w:p>
        </w:tc>
        <w:tc>
          <w:p>
            <w:pPr>
              <w:pStyle w:val="Compact"/>
              <w:jc w:val="left"/>
            </w:pPr>
            <w:r>
              <w:t xml:space="preserve">yes</w:t>
            </w:r>
          </w:p>
        </w:tc>
        <w:tc>
          <w:p>
            <w:pPr>
              <w:pStyle w:val="Compact"/>
              <w:jc w:val="left"/>
            </w:pPr>
            <w:r>
              <w:t xml:space="preserve">Any address the grantee answers to, in the</w:t>
            </w:r>
            <w:r>
              <w:t xml:space="preserve"> </w:t>
            </w:r>
            <w:r>
              <w:rPr>
                <w:b/>
              </w:rPr>
              <w:t xml:space="preserve">same tenant</w:t>
            </w:r>
            <w:r>
              <w:t xml:space="preserve">. Aliases resolve; the canonical address is stored</w:t>
            </w:r>
          </w:p>
        </w:tc>
      </w:tr>
      <w:tr>
        <w:tc>
          <w:p>
            <w:pPr>
              <w:pStyle w:val="Compact"/>
              <w:jc w:val="left"/>
            </w:pPr>
            <w:r>
              <w:rPr>
                <w:rStyle w:val="VerbatimChar"/>
              </w:rPr>
              <w:t xml:space="preserve">rights</w:t>
            </w:r>
          </w:p>
        </w:tc>
        <w:tc>
          <w:p>
            <w:pPr>
              <w:pStyle w:val="Compact"/>
              <w:jc w:val="left"/>
            </w:pPr>
            <w:r>
              <w:t xml:space="preserve">string</w:t>
            </w:r>
          </w:p>
        </w:tc>
        <w:tc>
          <w:p>
            <w:pPr>
              <w:pStyle w:val="Compact"/>
              <w:jc w:val="left"/>
            </w:pPr>
            <w:r>
              <w:t xml:space="preserve">yes</w:t>
            </w:r>
          </w:p>
        </w:tc>
        <w:tc>
          <w:p>
            <w:pPr>
              <w:pStyle w:val="Compact"/>
              <w:jc w:val="left"/>
            </w:pPr>
            <w:r>
              <w:t xml:space="preserve">RFC 4314</w:t>
            </w:r>
            <w:r>
              <w:t xml:space="preserve"> </w:t>
            </w:r>
            <w:r>
              <w:rPr>
                <w:rStyle w:val="VerbatimChar"/>
              </w:rPr>
              <w:t xml:space="preserve">mod-rights</w:t>
            </w:r>
            <w:r>
              <w:t xml:space="preserve">, byte for byte what SETACL accepts: bare letters replace,</w:t>
            </w:r>
            <w:r>
              <w:t xml:space="preserve"> </w:t>
            </w:r>
            <w:r>
              <w:rPr>
                <w:rStyle w:val="VerbatimChar"/>
              </w:rPr>
              <w:t xml:space="preserve">+letters</w:t>
            </w:r>
            <w:r>
              <w:t xml:space="preserve"> </w:t>
            </w:r>
            <w:r>
              <w:t xml:space="preserve">add,</w:t>
            </w:r>
            <w:r>
              <w:t xml:space="preserve"> </w:t>
            </w:r>
            <w:r>
              <w:rPr>
                <w:rStyle w:val="VerbatimChar"/>
              </w:rPr>
              <w:t xml:space="preserve">-letters</w:t>
            </w:r>
            <w:r>
              <w:t xml:space="preserve"> </w:t>
            </w:r>
            <w:r>
              <w:t xml:space="preserve">remove. Empty removes the entry</w:t>
            </w:r>
          </w:p>
        </w:tc>
      </w:tr>
    </w:tbl>
    <w:p>
      <w:pPr>
        <w:pStyle w:val="BodyText"/>
      </w:pPr>
      <w:r>
        <w:rPr>
          <w:b/>
        </w:rPr>
        <w:t xml:space="preserve">Response 200:</w:t>
      </w:r>
      <w:r>
        <w:t xml:space="preserve"> </w:t>
      </w:r>
      <w:r>
        <w:rPr>
          <w:rStyle w:val="VerbatimChar"/>
        </w:rPr>
        <w:t xml:space="preserve">{ "mailbox", "identifier", "rights", "removed" }</w:t>
      </w:r>
      <w:r>
        <w:t xml:space="preserve"> </w:t>
      </w:r>
      <w:r>
        <w:t xml:space="preserve">—</w:t>
      </w:r>
      <w:r>
        <w:t xml:space="preserve"> </w:t>
      </w:r>
      <w:r>
        <w:rPr>
          <w:rStyle w:val="VerbatimChar"/>
        </w:rPr>
        <w:t xml:space="preserve">removed: true</w:t>
      </w:r>
      <w:r>
        <w:t xml:space="preserve"> </w:t>
      </w:r>
      <w:r>
        <w:t xml:space="preserve">when the rights resolved to the empty set and the entry was deleted.</w:t>
      </w:r>
    </w:p>
    <w:p>
      <w:pPr>
        <w:pStyle w:val="BodyText"/>
      </w:pPr>
      <w:r>
        <w:t xml:space="preserve">Refusals:</w:t>
      </w:r>
    </w:p>
    <w:p>
      <w:pPr>
        <w:numPr>
          <w:ilvl w:val="0"/>
          <w:numId w:val="1065"/>
        </w:numPr>
        <w:pStyle w:val="Compact"/>
      </w:pPr>
      <w:r>
        <w:t xml:space="preserve">An unrecognised right letter is refused</w:t>
      </w:r>
      <w:r>
        <w:t xml:space="preserve"> </w:t>
      </w:r>
      <w:r>
        <w:rPr>
          <w:b/>
        </w:rPr>
        <w:t xml:space="preserve">by name</w:t>
      </w:r>
      <w:r>
        <w:t xml:space="preserve"> </w:t>
      </w:r>
      <w:r>
        <w:t xml:space="preserve">rather than dropped (RFC 4314 §3.1).</w:t>
      </w:r>
    </w:p>
    <w:p>
      <w:pPr>
        <w:numPr>
          <w:ilvl w:val="0"/>
          <w:numId w:val="1065"/>
        </w:numPr>
        <w:pStyle w:val="Compact"/>
      </w:pPr>
      <w:r>
        <w:t xml:space="preserve">Unknown address, another tenant's account, a distribution group, a suspended or deleted mailbox —</w:t>
      </w:r>
      <w:r>
        <w:t xml:space="preserve"> </w:t>
      </w:r>
      <w:r>
        <w:rPr>
          <w:b/>
        </w:rPr>
        <w:t xml:space="preserve">one indistinguishable refusal</w:t>
      </w:r>
      <w:r>
        <w:t xml:space="preserve"> </w:t>
      </w:r>
      <w:r>
        <w:t xml:space="preserve">for all of them, so the route cannot be used to enumerate the directory.</w:t>
      </w:r>
    </w:p>
    <w:p>
      <w:pPr>
        <w:pStyle w:val="Heading3"/>
      </w:pPr>
      <w:bookmarkStart w:id="82" w:name="delete-accountsaccountidacl"/>
      <w:r>
        <w:t xml:space="preserve">DELETE /accounts/{accountId}/acl</w:t>
      </w:r>
      <w:bookmarkEnd w:id="82"/>
    </w:p>
    <w:p>
      <w:pPr>
        <w:pStyle w:val="FirstParagraph"/>
      </w:pPr>
      <w:r>
        <w:t xml:space="preserve">Revoke one identifier's rights on one mailbox.</w:t>
      </w:r>
    </w:p>
    <w:p>
      <w:pPr>
        <w:numPr>
          <w:ilvl w:val="0"/>
          <w:numId w:val="1066"/>
        </w:numPr>
        <w:pStyle w:val="Compact"/>
      </w:pPr>
      <w:r>
        <w:rPr>
          <w:b/>
        </w:rPr>
        <w:t xml:space="preserve">Operation:</w:t>
      </w:r>
      <w:r>
        <w:t xml:space="preserve"> </w:t>
      </w:r>
      <w:r>
        <w:rPr>
          <w:rStyle w:val="VerbatimChar"/>
        </w:rPr>
        <w:t xml:space="preserve">deleteMailboxAcl</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account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mailbox</w:t>
            </w:r>
          </w:p>
        </w:tc>
        <w:tc>
          <w:p>
            <w:pPr>
              <w:pStyle w:val="Compact"/>
              <w:jc w:val="left"/>
            </w:pPr>
            <w:r>
              <w:t xml:space="preserve">yes</w:t>
            </w:r>
          </w:p>
        </w:tc>
        <w:tc>
          <w:p>
            <w:pPr>
              <w:pStyle w:val="Compact"/>
              <w:jc w:val="left"/>
            </w:pPr>
            <w:r>
              <w:t xml:space="preserve">The mailbox</w:t>
            </w:r>
          </w:p>
        </w:tc>
      </w:tr>
      <w:tr>
        <w:tc>
          <w:p>
            <w:pPr>
              <w:pStyle w:val="Compact"/>
              <w:jc w:val="left"/>
            </w:pPr>
            <w:r>
              <w:rPr>
                <w:rStyle w:val="VerbatimChar"/>
              </w:rPr>
              <w:t xml:space="preserve">identifier</w:t>
            </w:r>
          </w:p>
        </w:tc>
        <w:tc>
          <w:p>
            <w:pPr>
              <w:pStyle w:val="Compact"/>
              <w:jc w:val="left"/>
            </w:pPr>
            <w:r>
              <w:t xml:space="preserve">yes</w:t>
            </w:r>
          </w:p>
        </w:tc>
        <w:tc>
          <w:p>
            <w:pPr>
              <w:pStyle w:val="Compact"/>
              <w:jc w:val="left"/>
            </w:pPr>
            <w:r>
              <w:t xml:space="preserve">The grantee</w:t>
            </w:r>
          </w:p>
        </w:tc>
      </w:tr>
    </w:tbl>
    <w:p>
      <w:pPr>
        <w:pStyle w:val="BodyText"/>
      </w:pPr>
      <w:r>
        <w:rPr>
          <w:b/>
        </w:rPr>
        <w:t xml:space="preserve">Response 200:</w:t>
      </w:r>
      <w:r>
        <w:t xml:space="preserve"> </w:t>
      </w:r>
      <w:r>
        <w:rPr>
          <w:rStyle w:val="VerbatimChar"/>
        </w:rPr>
        <w:t xml:space="preserve">{ "mailbox", "identifier", "existed" }</w:t>
      </w:r>
      <w:r>
        <w:t xml:space="preserve">. Idempotent: revoking a grant that is not there succeeds with</w:t>
      </w:r>
      <w:r>
        <w:t xml:space="preserve"> </w:t>
      </w:r>
      <w:r>
        <w:rPr>
          <w:rStyle w:val="VerbatimChar"/>
        </w:rPr>
        <w:t xml:space="preserve">existed: false</w:t>
      </w:r>
      <w:r>
        <w:t xml:space="preserve">, so a retry cannot fail — and an operator who named the wrong mailbox still learns nothing was removed.</w:t>
      </w:r>
    </w:p>
    <w:p>
      <w:pPr>
        <w:pStyle w:val="Heading2"/>
      </w:pPr>
      <w:bookmarkStart w:id="83" w:name="X26cc88df153194a080ca94314b71559692a9874"/>
      <w:r>
        <w:t xml:space="preserve">4.7 Restores</w:t>
      </w:r>
      <w:bookmarkEnd w:id="83"/>
    </w:p>
    <w:p>
      <w:pPr>
        <w:pStyle w:val="Heading3"/>
      </w:pPr>
      <w:bookmarkStart w:id="84" w:name="post-accountsaccountidrestores"/>
      <w:r>
        <w:t xml:space="preserve">POST /accounts/{accountId}/restores</w:t>
      </w:r>
      <w:bookmarkEnd w:id="84"/>
    </w:p>
    <w:p>
      <w:pPr>
        <w:pStyle w:val="FirstParagraph"/>
      </w:pPr>
      <w:r>
        <w:t xml:space="preserve">Point-in-time mailbox restore from backup (async job).</w:t>
      </w:r>
    </w:p>
    <w:p>
      <w:pPr>
        <w:numPr>
          <w:ilvl w:val="0"/>
          <w:numId w:val="1067"/>
        </w:numPr>
        <w:pStyle w:val="Compact"/>
      </w:pPr>
      <w:r>
        <w:rPr>
          <w:b/>
        </w:rPr>
        <w:t xml:space="preserve">Operation:</w:t>
      </w:r>
      <w:r>
        <w:t xml:space="preserve"> </w:t>
      </w:r>
      <w:r>
        <w:rPr>
          <w:rStyle w:val="VerbatimChar"/>
        </w:rPr>
        <w:t xml:space="preserve">restoreMailbox</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compliance:write</w:t>
      </w:r>
      <w:r>
        <w:t xml:space="preserve"> </w:t>
      </w:r>
      <w:r>
        <w:t xml:space="preserve">·</w:t>
      </w:r>
      <w:r>
        <w:t xml:space="preserve"> </w:t>
      </w:r>
      <w:r>
        <w:rPr>
          <w:b/>
        </w:rPr>
        <w:t xml:space="preserve">Binding:</w:t>
      </w:r>
      <w:r>
        <w:t xml:space="preserve"> </w:t>
      </w:r>
      <w:r>
        <w:t xml:space="preserve">the account in the path. Presenting a copy of somebody's deleted mail where they can read it is a compliance action — hence the scope and the</w:t>
      </w:r>
      <w:r>
        <w:t xml:space="preserve"> </w:t>
      </w:r>
      <w:r>
        <w:rPr>
          <w:rStyle w:val="VerbatimChar"/>
        </w:rPr>
        <w:t xml:space="preserve">ticketRef</w:t>
      </w:r>
      <w:r>
        <w:t xml:space="preserve">.</w:t>
      </w:r>
    </w:p>
    <w:p>
      <w:pPr>
        <w:numPr>
          <w:ilvl w:val="0"/>
          <w:numId w:val="1067"/>
        </w:numPr>
        <w:pStyle w:val="Compact"/>
      </w:pPr>
      <w:r>
        <w:t xml:space="preserve">Accepts</w:t>
      </w:r>
      <w:r>
        <w:t xml:space="preserve"> </w:t>
      </w:r>
      <w:r>
        <w:rPr>
          <w:rStyle w:val="VerbatimChar"/>
        </w:rPr>
        <w:t xml:space="preserve">Idempotency-Key</w:t>
      </w:r>
      <w:r>
        <w:t xml:space="preserve"> </w:t>
      </w:r>
      <w:r>
        <w:t xml:space="preserve">— a retry whose response was lost returns the original job with</w:t>
      </w:r>
      <w:r>
        <w:t xml:space="preserve"> </w:t>
      </w:r>
      <w:r>
        <w:rPr>
          <w:rStyle w:val="VerbatimChar"/>
        </w:rPr>
        <w:t xml:space="preserve">"replayed": true</w:t>
      </w:r>
      <w:r>
        <w:t xml:space="preserve"> </w:t>
      </w:r>
      <w:r>
        <w:t xml:space="preserve">instead of starting a second restore.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pointInTime</w:t>
            </w:r>
          </w:p>
        </w:tc>
        <w:tc>
          <w:p>
            <w:pPr>
              <w:pStyle w:val="Compact"/>
              <w:jc w:val="left"/>
            </w:pPr>
            <w:r>
              <w:t xml:space="preserve">date-time</w:t>
            </w:r>
          </w:p>
        </w:tc>
        <w:tc>
          <w:p>
            <w:pPr>
              <w:pStyle w:val="Compact"/>
              <w:jc w:val="left"/>
            </w:pPr>
            <w:r>
              <w:t xml:space="preserve">yes</w:t>
            </w:r>
          </w:p>
        </w:tc>
        <w:tc>
          <w:p>
            <w:pPr>
              <w:pStyle w:val="Compact"/>
              <w:jc w:val="left"/>
            </w:pPr>
            <w:r>
              <w:t xml:space="preserve">Restore point</w:t>
            </w:r>
          </w:p>
        </w:tc>
      </w:tr>
      <w:tr>
        <w:tc>
          <w:p>
            <w:pPr>
              <w:pStyle w:val="Compact"/>
              <w:jc w:val="left"/>
            </w:pPr>
            <w:r>
              <w:rPr>
                <w:rStyle w:val="VerbatimChar"/>
              </w:rPr>
              <w:t xml:space="preserve">target</w:t>
            </w:r>
          </w:p>
        </w:tc>
        <w:tc>
          <w:p>
            <w:pPr>
              <w:pStyle w:val="Compact"/>
              <w:jc w:val="left"/>
            </w:pPr>
            <w:r>
              <w:rPr>
                <w:rStyle w:val="VerbatimChar"/>
              </w:rPr>
              <w:t xml:space="preserve">side_by_side</w:t>
            </w:r>
          </w:p>
        </w:tc>
        <w:tc>
          <w:p>
            <w:pPr>
              <w:pStyle w:val="Compact"/>
              <w:jc w:val="left"/>
            </w:pPr>
            <w:r>
              <w:t xml:space="preserve">yes</w:t>
            </w:r>
          </w:p>
        </w:tc>
        <w:tc>
          <w:p>
            <w:pPr>
              <w:pStyle w:val="Compact"/>
              <w:jc w:val="left"/>
            </w:pPr>
            <w:r>
              <w:t xml:space="preserve">See the refusal below</w:t>
            </w:r>
          </w:p>
        </w:tc>
      </w:tr>
      <w:tr>
        <w:tc>
          <w:p>
            <w:pPr>
              <w:pStyle w:val="Compact"/>
              <w:jc w:val="left"/>
            </w:pPr>
            <w:r>
              <w:rPr>
                <w:rStyle w:val="VerbatimChar"/>
              </w:rPr>
              <w:t xml:space="preserve">scope</w:t>
            </w:r>
          </w:p>
        </w:tc>
        <w:tc>
          <w:p>
            <w:pPr>
              <w:pStyle w:val="Compact"/>
              <w:jc w:val="left"/>
            </w:pPr>
            <w:r>
              <w:rPr>
                <w:rStyle w:val="VerbatimChar"/>
              </w:rPr>
              <w:t xml:space="preserve">mailbox</w:t>
            </w:r>
            <w:r>
              <w:t xml:space="preserve"> </w:t>
            </w:r>
            <w:r>
              <w:t xml:space="preserve">|</w:t>
            </w:r>
            <w:r>
              <w:t xml:space="preserve"> </w:t>
            </w:r>
            <w:r>
              <w:rPr>
                <w:rStyle w:val="VerbatimChar"/>
              </w:rPr>
              <w:t xml:space="preserve">folders</w:t>
            </w:r>
            <w:r>
              <w:t xml:space="preserve"> </w:t>
            </w:r>
            <w:r>
              <w:t xml:space="preserve">(default</w:t>
            </w:r>
            <w:r>
              <w:t xml:space="preserve"> </w:t>
            </w:r>
            <w:r>
              <w:rPr>
                <w:rStyle w:val="VerbatimChar"/>
              </w:rPr>
              <w:t xml:space="preserve">mailbox</w:t>
            </w:r>
            <w:r>
              <w:t xml:space="preserve">)</w:t>
            </w:r>
          </w:p>
        </w:tc>
        <w:tc>
          <w:p>
            <w:pPr>
              <w:pStyle w:val="Compact"/>
              <w:jc w:val="left"/>
            </w:pPr>
            <w:r>
              <w:t xml:space="preserve">no</w:t>
            </w:r>
          </w:p>
        </w:tc>
        <w:tc>
          <w:p>
            <w:pPr>
              <w:pStyle w:val="Compact"/>
              <w:jc w:val="left"/>
            </w:pPr>
            <w:r>
              <w:t xml:space="preserve">Whole mailbox or named folders</w:t>
            </w:r>
          </w:p>
        </w:tc>
      </w:tr>
      <w:tr>
        <w:tc>
          <w:p>
            <w:pPr>
              <w:pStyle w:val="Compact"/>
              <w:jc w:val="left"/>
            </w:pPr>
            <w:r>
              <w:rPr>
                <w:rStyle w:val="VerbatimChar"/>
              </w:rPr>
              <w:t xml:space="preserve">folders</w:t>
            </w:r>
          </w:p>
        </w:tc>
        <w:tc>
          <w:p>
            <w:pPr>
              <w:pStyle w:val="Compact"/>
              <w:jc w:val="left"/>
            </w:pPr>
            <w:r>
              <w:t xml:space="preserve">array of string</w:t>
            </w:r>
          </w:p>
        </w:tc>
        <w:tc>
          <w:p>
            <w:pPr>
              <w:pStyle w:val="Compact"/>
              <w:jc w:val="left"/>
            </w:pPr>
            <w:r>
              <w:t xml:space="preserve">when</w:t>
            </w:r>
            <w:r>
              <w:t xml:space="preserve"> </w:t>
            </w:r>
            <w:r>
              <w:rPr>
                <w:rStyle w:val="VerbatimChar"/>
              </w:rPr>
              <w:t xml:space="preserve">scope: folders</w:t>
            </w:r>
          </w:p>
        </w:tc>
        <w:tc>
          <w:p/>
        </w:tc>
      </w:tr>
      <w:tr>
        <w:tc>
          <w:p>
            <w:pPr>
              <w:pStyle w:val="Compact"/>
              <w:jc w:val="left"/>
            </w:pPr>
            <w:r>
              <w:rPr>
                <w:rStyle w:val="VerbatimChar"/>
              </w:rPr>
              <w:t xml:space="preserve">sideBySideFolderName</w:t>
            </w:r>
          </w:p>
        </w:tc>
        <w:tc>
          <w:p>
            <w:pPr>
              <w:pStyle w:val="Compact"/>
              <w:jc w:val="left"/>
            </w:pPr>
            <w:r>
              <w:t xml:space="preserve">string (default</w:t>
            </w:r>
            <w:r>
              <w:t xml:space="preserve"> </w:t>
            </w:r>
            <w:r>
              <w:rPr>
                <w:rStyle w:val="VerbatimChar"/>
              </w:rPr>
              <w:t xml:space="preserve">RESTORED</w:t>
            </w:r>
            <w:r>
              <w:t xml:space="preserve">)</w:t>
            </w:r>
          </w:p>
        </w:tc>
        <w:tc>
          <w:p>
            <w:pPr>
              <w:pStyle w:val="Compact"/>
              <w:jc w:val="left"/>
            </w:pPr>
            <w:r>
              <w:t xml:space="preserve">no</w:t>
            </w:r>
          </w:p>
        </w:tc>
        <w:tc>
          <w:p>
            <w:pPr>
              <w:pStyle w:val="Compact"/>
              <w:jc w:val="left"/>
            </w:pPr>
            <w:r>
              <w:t xml:space="preserve">Prefix folder the restored copy lands under</w:t>
            </w:r>
          </w:p>
        </w:tc>
      </w:tr>
      <w:tr>
        <w:tc>
          <w:p>
            <w:pPr>
              <w:pStyle w:val="Compact"/>
              <w:jc w:val="left"/>
            </w:pPr>
            <w:r>
              <w:rPr>
                <w:rStyle w:val="VerbatimChar"/>
              </w:rPr>
              <w:t xml:space="preserve">ticketRef</w:t>
            </w:r>
          </w:p>
        </w:tc>
        <w:tc>
          <w:p>
            <w:pPr>
              <w:pStyle w:val="Compact"/>
              <w:jc w:val="left"/>
            </w:pPr>
            <w:r>
              <w:t xml:space="preserve">string</w:t>
            </w:r>
          </w:p>
        </w:tc>
        <w:tc>
          <w:p>
            <w:pPr>
              <w:pStyle w:val="Compact"/>
              <w:jc w:val="left"/>
            </w:pPr>
            <w:r>
              <w:t xml:space="preserve">yes in practice</w:t>
            </w:r>
          </w:p>
        </w:tc>
        <w:tc>
          <w:p>
            <w:pPr>
              <w:pStyle w:val="Compact"/>
              <w:jc w:val="left"/>
            </w:pPr>
            <w:r>
              <w:t xml:space="preserve">Audit-logged with the actor</w:t>
            </w:r>
          </w:p>
        </w:tc>
      </w:tr>
    </w:tbl>
    <w:p>
      <w:pPr>
        <w:pStyle w:val="BodyText"/>
      </w:pPr>
      <w:r>
        <w:rPr>
          <w:b/>
        </w:rPr>
        <w:t xml:space="preserve">Response 202:</w:t>
      </w:r>
      <w:r>
        <w:t xml:space="preserve"> </w:t>
      </w:r>
      <w:r>
        <w:rPr>
          <w:rStyle w:val="VerbatimChar"/>
        </w:rPr>
        <w:t xml:space="preserve">{ "jobId", "status", "target": "side_by_side", "prefix": ... }</w:t>
      </w:r>
      <w:r>
        <w:t xml:space="preserve">.</w:t>
      </w:r>
    </w:p>
    <w:p>
      <w:pPr>
        <w:pStyle w:val="BodyText"/>
      </w:pPr>
      <w:r>
        <w:t xml:space="preserve">Refusals:</w:t>
      </w:r>
    </w:p>
    <w:p>
      <w:pPr>
        <w:numPr>
          <w:ilvl w:val="0"/>
          <w:numId w:val="1068"/>
        </w:numPr>
        <w:pStyle w:val="Compact"/>
      </w:pPr>
      <w:r>
        <w:rPr>
          <w:b/>
        </w:rPr>
        <w:t xml:space="preserve">400</w:t>
      </w:r>
      <w:r>
        <w:t xml:space="preserve"> </w:t>
      </w:r>
      <w:r>
        <w:t xml:space="preserve">—</w:t>
      </w:r>
      <w:r>
        <w:t xml:space="preserve"> </w:t>
      </w:r>
      <w:r>
        <w:rPr>
          <w:rStyle w:val="VerbatimChar"/>
        </w:rPr>
        <w:t xml:space="preserve">target: "in_place"</w:t>
      </w:r>
      <w:r>
        <w:t xml:space="preserve"> </w:t>
      </w:r>
      <w:r>
        <w:t xml:space="preserve">is refused, and not as a to-do: in-place</w:t>
      </w:r>
      <w:r>
        <w:t xml:space="preserve"> </w:t>
      </w:r>
      <w:r>
        <w:rPr>
          <w:b/>
        </w:rPr>
        <w:t xml:space="preserve">overwrites live mail</w:t>
      </w:r>
      <w:r>
        <w:t xml:space="preserve">, the one operation here that cannot be undone, and it is not something one HTTP request should be able to do. Use</w:t>
      </w:r>
      <w:r>
        <w:t xml:space="preserve"> </w:t>
      </w:r>
      <w:r>
        <w:rPr>
          <w:rStyle w:val="VerbatimChar"/>
        </w:rPr>
        <w:t xml:space="preserve">side_by_side</w:t>
      </w:r>
      <w:r>
        <w:t xml:space="preserve">; the user deletes the extra folder when done.</w:t>
      </w:r>
    </w:p>
    <w:p>
      <w:pPr>
        <w:numPr>
          <w:ilvl w:val="0"/>
          <w:numId w:val="1068"/>
        </w:numPr>
        <w:pStyle w:val="Compact"/>
      </w:pPr>
      <w:r>
        <w:rPr>
          <w:b/>
        </w:rPr>
        <w:t xml:space="preserve">501</w:t>
      </w:r>
      <w:r>
        <w:rPr>
          <w:b/>
        </w:rPr>
        <w:t xml:space="preserve"> </w:t>
      </w:r>
      <w:r>
        <w:rPr>
          <w:rStyle w:val="VerbatimChar"/>
          <w:b/>
        </w:rPr>
        <w:t xml:space="preserve">no job store</w:t>
      </w:r>
      <w:r>
        <w:t xml:space="preserve"> </w:t>
      </w:r>
      <w:r>
        <w:t xml:space="preserve">— the node does not run jobs.</w:t>
      </w:r>
    </w:p>
    <w:p>
      <w:pPr>
        <w:numPr>
          <w:ilvl w:val="0"/>
          <w:numId w:val="1068"/>
        </w:numPr>
        <w:pStyle w:val="Compact"/>
      </w:pPr>
      <w:r>
        <w:rPr>
          <w:b/>
        </w:rPr>
        <w:t xml:space="preserve">501</w:t>
      </w:r>
      <w:r>
        <w:rPr>
          <w:b/>
        </w:rPr>
        <w:t xml:space="preserve"> </w:t>
      </w:r>
      <w:r>
        <w:rPr>
          <w:rStyle w:val="VerbatimChar"/>
          <w:b/>
        </w:rPr>
        <w:t xml:space="preserve">no restore procedure</w:t>
      </w:r>
      <w:r>
        <w:t xml:space="preserve"> </w:t>
      </w:r>
      <w:r>
        <w:t xml:space="preserve">— the node has no restore procedure configured. Refused</w:t>
      </w:r>
      <w:r>
        <w:t xml:space="preserve"> </w:t>
      </w:r>
      <w:r>
        <w:rPr>
          <w:b/>
        </w:rPr>
        <w:t xml:space="preserve">before</w:t>
      </w:r>
      <w:r>
        <w:t xml:space="preserve"> </w:t>
      </w:r>
      <w:r>
        <w:t xml:space="preserve">queueing, so nobody polls a handle for work that cannot start.</w:t>
      </w:r>
    </w:p>
    <w:p>
      <w:pPr>
        <w:pStyle w:val="Heading2"/>
      </w:pPr>
      <w:bookmarkStart w:id="85" w:name="X806d15405b8bf5135fd36b4e568bd88f5bb85f8"/>
      <w:r>
        <w:t xml:space="preserve">4.8 Groups</w:t>
      </w:r>
      <w:bookmarkEnd w:id="85"/>
    </w:p>
    <w:p>
      <w:pPr>
        <w:pStyle w:val="FirstParagraph"/>
      </w:pPr>
      <w:r>
        <w:t xml:space="preserve">Distribution groups: one address fanning out to many mailboxes, expanded at RCPT. A group's address is claimed in the same global index accounts use, so it can never collide with a mailbox. The</w:t>
      </w:r>
      <w:r>
        <w:t xml:space="preserve"> </w:t>
      </w:r>
      <w:r>
        <w:rPr>
          <w:rStyle w:val="VerbatimChar"/>
        </w:rPr>
        <w:t xml:space="preserve">{address}</w:t>
      </w:r>
      <w:r>
        <w:t xml:space="preserve"> </w:t>
      </w:r>
      <w:r>
        <w:t xml:space="preserve">path parameter is a mail address — percent-encode the</w:t>
      </w:r>
      <w:r>
        <w:t xml:space="preserve"> </w:t>
      </w:r>
      <w:r>
        <w:rPr>
          <w:rStyle w:val="VerbatimChar"/>
        </w:rPr>
        <w:t xml:space="preserve">@</w:t>
      </w:r>
      <w:r>
        <w:t xml:space="preserve"> </w:t>
      </w:r>
      <w:r>
        <w:t xml:space="preserve">(</w:t>
      </w:r>
      <w:r>
        <w:rPr>
          <w:rStyle w:val="VerbatimChar"/>
        </w:rPr>
        <w:t xml:space="preserve">team%40customer.example</w:t>
      </w:r>
      <w:r>
        <w:t xml:space="preserve">).</w:t>
      </w:r>
    </w:p>
    <w:p>
      <w:pPr>
        <w:pStyle w:val="Heading3"/>
      </w:pPr>
      <w:bookmarkStart w:id="86" w:name="get-tenantstenantidgroups"/>
      <w:r>
        <w:t xml:space="preserve">GET /tenants/{tenantId}/groups</w:t>
      </w:r>
      <w:bookmarkEnd w:id="86"/>
    </w:p>
    <w:p>
      <w:pPr>
        <w:pStyle w:val="FirstParagraph"/>
      </w:pPr>
      <w:r>
        <w:t xml:space="preserve">List groups.</w:t>
      </w:r>
    </w:p>
    <w:p>
      <w:pPr>
        <w:numPr>
          <w:ilvl w:val="0"/>
          <w:numId w:val="1069"/>
        </w:numPr>
        <w:pStyle w:val="Compact"/>
      </w:pPr>
      <w:r>
        <w:rPr>
          <w:b/>
        </w:rPr>
        <w:t xml:space="preserve">Operation:</w:t>
      </w:r>
      <w:r>
        <w:t xml:space="preserve"> </w:t>
      </w:r>
      <w:r>
        <w:rPr>
          <w:rStyle w:val="VerbatimChar"/>
        </w:rPr>
        <w:t xml:space="preserve">listGroups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tenant in the path</w:t>
      </w:r>
    </w:p>
    <w:p>
      <w:pPr>
        <w:numPr>
          <w:ilvl w:val="0"/>
          <w:numId w:val="1069"/>
        </w:numPr>
        <w:pStyle w:val="Compact"/>
      </w:pPr>
      <w:r>
        <w:t xml:space="preserve">Query:</w:t>
      </w:r>
      <w:r>
        <w:t xml:space="preserve"> </w:t>
      </w:r>
      <w:r>
        <w:rPr>
          <w:rStyle w:val="VerbatimChar"/>
        </w:rPr>
        <w:t xml:space="preserve">limit</w:t>
      </w:r>
      <w:r>
        <w:t xml:space="preserve">,</w:t>
      </w:r>
      <w:r>
        <w:t xml:space="preserve"> </w:t>
      </w:r>
      <w:r>
        <w:rPr>
          <w:rStyle w:val="VerbatimChar"/>
        </w:rPr>
        <w:t xml:space="preserve">cursor</w:t>
      </w:r>
      <w:r>
        <w:t xml:space="preserve">.</w:t>
      </w:r>
    </w:p>
    <w:p>
      <w:pPr>
        <w:pStyle w:val="FirstParagraph"/>
      </w:pPr>
      <w:r>
        <w:rPr>
          <w:b/>
        </w:rPr>
        <w:t xml:space="preserve">Response 200:</w:t>
      </w:r>
      <w:r>
        <w:t xml:space="preserve"> </w:t>
      </w:r>
      <w:r>
        <w:rPr>
          <w:rStyle w:val="VerbatimChar"/>
        </w:rPr>
        <w:t xml:space="preserve">{ "items": [Group], "nextCursor": string|null }</w:t>
      </w:r>
      <w:r>
        <w:t xml:space="preserve">.</w:t>
      </w:r>
    </w:p>
    <w:p>
      <w:pPr>
        <w:pStyle w:val="Heading3"/>
      </w:pPr>
      <w:bookmarkStart w:id="87" w:name="post-tenantstenantidgroups"/>
      <w:r>
        <w:t xml:space="preserve">POST /tenants/{tenantId}/groups</w:t>
      </w:r>
      <w:bookmarkEnd w:id="87"/>
    </w:p>
    <w:p>
      <w:pPr>
        <w:pStyle w:val="FirstParagraph"/>
      </w:pPr>
      <w:r>
        <w:t xml:space="preserve">Create a group.</w:t>
      </w:r>
    </w:p>
    <w:p>
      <w:pPr>
        <w:numPr>
          <w:ilvl w:val="0"/>
          <w:numId w:val="1070"/>
        </w:numPr>
        <w:pStyle w:val="Compact"/>
      </w:pPr>
      <w:r>
        <w:rPr>
          <w:b/>
        </w:rPr>
        <w:t xml:space="preserve">Operation:</w:t>
      </w:r>
      <w:r>
        <w:t xml:space="preserve"> </w:t>
      </w:r>
      <w:r>
        <w:rPr>
          <w:rStyle w:val="VerbatimChar"/>
        </w:rPr>
        <w:t xml:space="preserve">createGroup</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tenant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address</w:t>
            </w:r>
          </w:p>
        </w:tc>
        <w:tc>
          <w:p>
            <w:pPr>
              <w:pStyle w:val="Compact"/>
              <w:jc w:val="left"/>
            </w:pPr>
            <w:r>
              <w:t xml:space="preserve">email</w:t>
            </w:r>
          </w:p>
        </w:tc>
        <w:tc>
          <w:p>
            <w:pPr>
              <w:pStyle w:val="Compact"/>
              <w:jc w:val="left"/>
            </w:pPr>
            <w:r>
              <w:t xml:space="preserve">yes</w:t>
            </w:r>
          </w:p>
        </w:tc>
        <w:tc>
          <w:p>
            <w:pPr>
              <w:pStyle w:val="Compact"/>
              <w:jc w:val="left"/>
            </w:pPr>
            <w:r>
              <w:t xml:space="preserve">The group address, on a domain this tenant owns</w:t>
            </w:r>
          </w:p>
        </w:tc>
      </w:tr>
      <w:tr>
        <w:tc>
          <w:p>
            <w:pPr>
              <w:pStyle w:val="Compact"/>
              <w:jc w:val="left"/>
            </w:pPr>
            <w:r>
              <w:rPr>
                <w:rStyle w:val="VerbatimChar"/>
              </w:rPr>
              <w:t xml:space="preserve">owner</w:t>
            </w:r>
          </w:p>
        </w:tc>
        <w:tc>
          <w:p>
            <w:pPr>
              <w:pStyle w:val="Compact"/>
              <w:jc w:val="left"/>
            </w:pPr>
            <w:r>
              <w:t xml:space="preserve">email</w:t>
            </w:r>
          </w:p>
        </w:tc>
        <w:tc>
          <w:p>
            <w:pPr>
              <w:pStyle w:val="Compact"/>
              <w:jc w:val="left"/>
            </w:pPr>
            <w:r>
              <w:t xml:space="preserve">yes</w:t>
            </w:r>
          </w:p>
        </w:tc>
        <w:tc>
          <w:p>
            <w:pPr>
              <w:pStyle w:val="Compact"/>
              <w:jc w:val="left"/>
            </w:pPr>
            <w:r>
              <w:t xml:space="preserve">A mailbox in this tenant. Bounces and anything arriving with a null reverse path go to the owner rather than being fanned out — and the owner is the envelope sender on copies to remote members. No group exists without a human who receives the consequences of it existing</w:t>
            </w:r>
          </w:p>
        </w:tc>
      </w:tr>
      <w:tr>
        <w:tc>
          <w:p>
            <w:pPr>
              <w:pStyle w:val="Compact"/>
              <w:jc w:val="left"/>
            </w:pPr>
            <w:r>
              <w:rPr>
                <w:rStyle w:val="VerbatimChar"/>
              </w:rPr>
              <w:t xml:space="preserve">displayName</w:t>
            </w:r>
          </w:p>
        </w:tc>
        <w:tc>
          <w:p>
            <w:pPr>
              <w:pStyle w:val="Compact"/>
              <w:jc w:val="left"/>
            </w:pPr>
            <w:r>
              <w:t xml:space="preserve">string</w:t>
            </w:r>
          </w:p>
        </w:tc>
        <w:tc>
          <w:p>
            <w:pPr>
              <w:pStyle w:val="Compact"/>
              <w:jc w:val="left"/>
            </w:pPr>
            <w:r>
              <w:t xml:space="preserve">no</w:t>
            </w:r>
          </w:p>
        </w:tc>
        <w:tc>
          <w:p/>
        </w:tc>
      </w:tr>
      <w:tr>
        <w:tc>
          <w:p>
            <w:pPr>
              <w:pStyle w:val="Compact"/>
              <w:jc w:val="left"/>
            </w:pPr>
            <w:r>
              <w:rPr>
                <w:rStyle w:val="VerbatimChar"/>
              </w:rPr>
              <w:t xml:space="preserve">members</w:t>
            </w:r>
          </w:p>
        </w:tc>
        <w:tc>
          <w:p>
            <w:pPr>
              <w:pStyle w:val="Compact"/>
              <w:jc w:val="left"/>
            </w:pPr>
            <w:r>
              <w:t xml:space="preserve">array of email</w:t>
            </w:r>
          </w:p>
        </w:tc>
        <w:tc>
          <w:p>
            <w:pPr>
              <w:pStyle w:val="Compact"/>
              <w:jc w:val="left"/>
            </w:pPr>
            <w:r>
              <w:t xml:space="preserve">no</w:t>
            </w:r>
          </w:p>
        </w:tc>
        <w:tc>
          <w:p>
            <w:pPr>
              <w:pStyle w:val="Compact"/>
              <w:jc w:val="left"/>
            </w:pPr>
            <w:r>
              <w:t xml:space="preserve">Deduplicated at write time</w:t>
            </w:r>
          </w:p>
        </w:tc>
      </w:tr>
      <w:tr>
        <w:tc>
          <w:p>
            <w:pPr>
              <w:pStyle w:val="Compact"/>
              <w:jc w:val="left"/>
            </w:pPr>
            <w:r>
              <w:rPr>
                <w:rStyle w:val="VerbatimChar"/>
              </w:rPr>
              <w:t xml:space="preserve">posting</w:t>
            </w:r>
          </w:p>
        </w:tc>
        <w:tc>
          <w:p>
            <w:pPr>
              <w:pStyle w:val="Compact"/>
              <w:jc w:val="left"/>
            </w:pPr>
            <w:r>
              <w:rPr>
                <w:rStyle w:val="VerbatimChar"/>
              </w:rPr>
              <w:t xml:space="preserve">open</w:t>
            </w:r>
            <w:r>
              <w:t xml:space="preserve"> </w:t>
            </w:r>
            <w:r>
              <w:t xml:space="preserve">(default) |</w:t>
            </w:r>
            <w:r>
              <w:t xml:space="preserve"> </w:t>
            </w:r>
            <w:r>
              <w:rPr>
                <w:rStyle w:val="VerbatimChar"/>
              </w:rPr>
              <w:t xml:space="preserve">membersOnly</w:t>
            </w:r>
          </w:p>
        </w:tc>
        <w:tc>
          <w:p>
            <w:pPr>
              <w:pStyle w:val="Compact"/>
              <w:jc w:val="left"/>
            </w:pPr>
            <w:r>
              <w:t xml:space="preserve">no</w:t>
            </w:r>
          </w:p>
        </w:tc>
        <w:tc>
          <w:p>
            <w:pPr>
              <w:pStyle w:val="Compact"/>
              <w:jc w:val="left"/>
            </w:pPr>
            <w:r>
              <w:rPr>
                <w:rStyle w:val="VerbatimChar"/>
              </w:rPr>
              <w:t xml:space="preserve">open</w:t>
            </w:r>
            <w:r>
              <w:t xml:space="preserve"> </w:t>
            </w:r>
            <w:r>
              <w:t xml:space="preserve">accepts mail from anyone;</w:t>
            </w:r>
            <w:r>
              <w:t xml:space="preserve"> </w:t>
            </w:r>
            <w:r>
              <w:rPr>
                <w:rStyle w:val="VerbatimChar"/>
              </w:rPr>
              <w:t xml:space="preserve">membersOnly</w:t>
            </w:r>
            <w:r>
              <w:t xml:space="preserve"> </w:t>
            </w:r>
            <w:r>
              <w:t xml:space="preserve">accepts members and the owner. A posting refusal on the wire is</w:t>
            </w:r>
            <w:r>
              <w:t xml:space="preserve"> </w:t>
            </w:r>
            <w:r>
              <w:rPr>
                <w:rStyle w:val="VerbatimChar"/>
              </w:rPr>
              <w:t xml:space="preserve">550 5.7.1</w:t>
            </w:r>
            <w:r>
              <w:t xml:space="preserve"> </w:t>
            </w:r>
            <w:r>
              <w:t xml:space="preserve">(policy), never</w:t>
            </w:r>
            <w:r>
              <w:t xml:space="preserve"> </w:t>
            </w:r>
            <w:r>
              <w:rPr>
                <w:rStyle w:val="VerbatimChar"/>
              </w:rPr>
              <w:t xml:space="preserve">5.1.1</w:t>
            </w:r>
            <w:r>
              <w:t xml:space="preserve"> </w:t>
            </w:r>
            <w:r>
              <w:t xml:space="preserve">— the address exists</w:t>
            </w:r>
          </w:p>
        </w:tc>
      </w:tr>
    </w:tbl>
    <w:p>
      <w:pPr>
        <w:pStyle w:val="BodyText"/>
      </w:pPr>
      <w:r>
        <w:rPr>
          <w:b/>
        </w:rPr>
        <w:t xml:space="preserve">Response 201:</w:t>
      </w:r>
      <w:r>
        <w:t xml:space="preserve"> </w:t>
      </w:r>
      <w:r>
        <w:t xml:space="preserve">the Group (</w:t>
      </w:r>
      <w:r>
        <w:rPr>
          <w:rStyle w:val="VerbatimChar"/>
        </w:rPr>
        <w:t xml:space="preserve">id</w:t>
      </w:r>
      <w:r>
        <w:t xml:space="preserve">,</w:t>
      </w:r>
      <w:r>
        <w:t xml:space="preserve"> </w:t>
      </w:r>
      <w:r>
        <w:rPr>
          <w:rStyle w:val="VerbatimChar"/>
        </w:rPr>
        <w:t xml:space="preserve">address</w:t>
      </w:r>
      <w:r>
        <w:t xml:space="preserve">,</w:t>
      </w:r>
      <w:r>
        <w:t xml:space="preserve"> </w:t>
      </w:r>
      <w:r>
        <w:rPr>
          <w:rStyle w:val="VerbatimChar"/>
        </w:rPr>
        <w:t xml:space="preserve">domain</w:t>
      </w:r>
      <w:r>
        <w:t xml:space="preserve">,</w:t>
      </w:r>
      <w:r>
        <w:t xml:space="preserve"> </w:t>
      </w:r>
      <w:r>
        <w:rPr>
          <w:rStyle w:val="VerbatimChar"/>
        </w:rPr>
        <w:t xml:space="preserve">displayName</w:t>
      </w:r>
      <w:r>
        <w:t xml:space="preserve">,</w:t>
      </w:r>
      <w:r>
        <w:t xml:space="preserve"> </w:t>
      </w:r>
      <w:r>
        <w:rPr>
          <w:rStyle w:val="VerbatimChar"/>
        </w:rPr>
        <w:t xml:space="preserve">owner</w:t>
      </w:r>
      <w:r>
        <w:t xml:space="preserve">,</w:t>
      </w:r>
      <w:r>
        <w:t xml:space="preserve"> </w:t>
      </w:r>
      <w:r>
        <w:rPr>
          <w:rStyle w:val="VerbatimChar"/>
        </w:rPr>
        <w:t xml:space="preserve">posting</w:t>
      </w:r>
      <w:r>
        <w:t xml:space="preserve">,</w:t>
      </w:r>
      <w:r>
        <w:t xml:space="preserve"> </w:t>
      </w:r>
      <w:r>
        <w:rPr>
          <w:rStyle w:val="VerbatimChar"/>
        </w:rPr>
        <w:t xml:space="preserve">members</w:t>
      </w:r>
      <w:r>
        <w:t xml:space="preserve">,</w:t>
      </w:r>
      <w:r>
        <w:t xml:space="preserve"> </w:t>
      </w:r>
      <w:r>
        <w:rPr>
          <w:rStyle w:val="VerbatimChar"/>
        </w:rPr>
        <w:t xml:space="preserve">memberCount</w:t>
      </w:r>
      <w:r>
        <w:t xml:space="preserve">,</w:t>
      </w:r>
      <w:r>
        <w:t xml:space="preserve"> </w:t>
      </w:r>
      <w:r>
        <w:rPr>
          <w:rStyle w:val="VerbatimChar"/>
        </w:rPr>
        <w:t xml:space="preserve">createdAt</w:t>
      </w:r>
      <w:r>
        <w:t xml:space="preserve">).</w:t>
      </w:r>
    </w:p>
    <w:p>
      <w:pPr>
        <w:pStyle w:val="BodyText"/>
      </w:pPr>
      <w:r>
        <w:t xml:space="preserve">Refusals:</w:t>
      </w:r>
      <w:r>
        <w:t xml:space="preserve"> </w:t>
      </w:r>
      <w:r>
        <w:rPr>
          <w:b/>
        </w:rPr>
        <w:t xml:space="preserve">409</w:t>
      </w:r>
      <w:r>
        <w:t xml:space="preserve"> </w:t>
      </w:r>
      <w:r>
        <w:t xml:space="preserve">when the address is already a mailbox, alias, or group.</w:t>
      </w:r>
    </w:p>
    <w:p>
      <w:pPr>
        <w:pStyle w:val="Heading3"/>
      </w:pPr>
      <w:bookmarkStart w:id="88" w:name="get-tenantstenantidgroupsaddress"/>
      <w:r>
        <w:t xml:space="preserve">GET /tenants/{tenantId}/groups/{address}</w:t>
      </w:r>
      <w:bookmarkEnd w:id="88"/>
    </w:p>
    <w:p>
      <w:pPr>
        <w:pStyle w:val="FirstParagraph"/>
      </w:pPr>
      <w:r>
        <w:t xml:space="preserve">Get one group.</w:t>
      </w:r>
    </w:p>
    <w:p>
      <w:pPr>
        <w:numPr>
          <w:ilvl w:val="0"/>
          <w:numId w:val="1071"/>
        </w:numPr>
        <w:pStyle w:val="Compact"/>
      </w:pPr>
      <w:r>
        <w:rPr>
          <w:b/>
        </w:rPr>
        <w:t xml:space="preserve">Operation:</w:t>
      </w:r>
      <w:r>
        <w:t xml:space="preserve"> </w:t>
      </w:r>
      <w:r>
        <w:rPr>
          <w:rStyle w:val="VerbatimChar"/>
        </w:rPr>
        <w:t xml:space="preserve">getGroup</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the tenant in the path</w:t>
      </w:r>
    </w:p>
    <w:p>
      <w:pPr>
        <w:pStyle w:val="FirstParagraph"/>
      </w:pPr>
      <w:r>
        <w:rPr>
          <w:b/>
        </w:rPr>
        <w:t xml:space="preserve">Response 200:</w:t>
      </w:r>
      <w:r>
        <w:t xml:space="preserve"> </w:t>
      </w:r>
      <w:r>
        <w:t xml:space="preserve">the Group.</w:t>
      </w:r>
    </w:p>
    <w:p>
      <w:pPr>
        <w:pStyle w:val="Heading3"/>
      </w:pPr>
      <w:bookmarkStart w:id="89" w:name="patch-tenantstenantidgroupsaddress"/>
      <w:r>
        <w:t xml:space="preserve">PATCH /tenants/{tenantId}/groups/{address}</w:t>
      </w:r>
      <w:bookmarkEnd w:id="89"/>
    </w:p>
    <w:p>
      <w:pPr>
        <w:pStyle w:val="FirstParagraph"/>
      </w:pPr>
      <w:r>
        <w:t xml:space="preserve">Replace a group's members, posting policy, or display name.</w:t>
      </w:r>
    </w:p>
    <w:p>
      <w:pPr>
        <w:numPr>
          <w:ilvl w:val="0"/>
          <w:numId w:val="1072"/>
        </w:numPr>
        <w:pStyle w:val="Compact"/>
      </w:pPr>
      <w:r>
        <w:rPr>
          <w:b/>
        </w:rPr>
        <w:t xml:space="preserve">Operation:</w:t>
      </w:r>
      <w:r>
        <w:t xml:space="preserve"> </w:t>
      </w:r>
      <w:r>
        <w:rPr>
          <w:rStyle w:val="VerbatimChar"/>
        </w:rPr>
        <w:t xml:space="preserve">updateGroup</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tenant in the path. The write scopes are the narrower set on purpose: adding a member silently redirects a copy of everything sent to the group — the same authority as creating a forwarding rule.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members</w:t>
            </w:r>
          </w:p>
        </w:tc>
        <w:tc>
          <w:p>
            <w:pPr>
              <w:pStyle w:val="Compact"/>
              <w:jc w:val="left"/>
            </w:pPr>
            <w:r>
              <w:t xml:space="preserve">array of email</w:t>
            </w:r>
          </w:p>
        </w:tc>
        <w:tc>
          <w:p>
            <w:pPr>
              <w:pStyle w:val="Compact"/>
              <w:jc w:val="left"/>
            </w:pPr>
            <w:r>
              <w:rPr>
                <w:b/>
              </w:rPr>
              <w:t xml:space="preserve">The whole list, not a delta</w:t>
            </w:r>
            <w:r>
              <w:t xml:space="preserve"> </w:t>
            </w:r>
            <w:r>
              <w:t xml:space="preserve">— sending the list you believe is current lets the update transaction see what you saw</w:t>
            </w:r>
          </w:p>
        </w:tc>
      </w:tr>
      <w:tr>
        <w:tc>
          <w:p>
            <w:pPr>
              <w:pStyle w:val="Compact"/>
              <w:jc w:val="left"/>
            </w:pPr>
            <w:r>
              <w:rPr>
                <w:rStyle w:val="VerbatimChar"/>
              </w:rPr>
              <w:t xml:space="preserve">posting</w:t>
            </w:r>
          </w:p>
        </w:tc>
        <w:tc>
          <w:p>
            <w:pPr>
              <w:pStyle w:val="Compact"/>
              <w:jc w:val="left"/>
            </w:pPr>
            <w:r>
              <w:t xml:space="preserve">GroupPosting</w:t>
            </w:r>
          </w:p>
        </w:tc>
        <w:tc>
          <w:p/>
        </w:tc>
      </w:tr>
      <w:tr>
        <w:tc>
          <w:p>
            <w:pPr>
              <w:pStyle w:val="Compact"/>
              <w:jc w:val="left"/>
            </w:pPr>
            <w:r>
              <w:rPr>
                <w:rStyle w:val="VerbatimChar"/>
              </w:rPr>
              <w:t xml:space="preserve">displayName</w:t>
            </w:r>
          </w:p>
        </w:tc>
        <w:tc>
          <w:p>
            <w:pPr>
              <w:pStyle w:val="Compact"/>
              <w:jc w:val="left"/>
            </w:pPr>
            <w:r>
              <w:t xml:space="preserve">string</w:t>
            </w:r>
          </w:p>
        </w:tc>
        <w:tc>
          <w:p/>
        </w:tc>
      </w:tr>
    </w:tbl>
    <w:p>
      <w:pPr>
        <w:pStyle w:val="BodyText"/>
      </w:pPr>
      <w:r>
        <w:rPr>
          <w:b/>
        </w:rPr>
        <w:t xml:space="preserve">Response 200:</w:t>
      </w:r>
      <w:r>
        <w:t xml:space="preserve"> </w:t>
      </w:r>
      <w:r>
        <w:t xml:space="preserve">the updated Group.</w:t>
      </w:r>
    </w:p>
    <w:p>
      <w:pPr>
        <w:pStyle w:val="Heading3"/>
      </w:pPr>
      <w:bookmarkStart w:id="90" w:name="delete-tenantstenantidgroupsaddress"/>
      <w:r>
        <w:t xml:space="preserve">DELETE /tenants/{tenantId}/groups/{address}</w:t>
      </w:r>
      <w:bookmarkEnd w:id="90"/>
    </w:p>
    <w:p>
      <w:pPr>
        <w:pStyle w:val="FirstParagraph"/>
      </w:pPr>
      <w:r>
        <w:t xml:space="preserve">Delete a group.</w:t>
      </w:r>
    </w:p>
    <w:p>
      <w:pPr>
        <w:numPr>
          <w:ilvl w:val="0"/>
          <w:numId w:val="1073"/>
        </w:numPr>
        <w:pStyle w:val="Compact"/>
      </w:pPr>
      <w:r>
        <w:rPr>
          <w:b/>
        </w:rPr>
        <w:t xml:space="preserve">Operation:</w:t>
      </w:r>
      <w:r>
        <w:t xml:space="preserve"> </w:t>
      </w:r>
      <w:r>
        <w:rPr>
          <w:rStyle w:val="VerbatimChar"/>
        </w:rPr>
        <w:t xml:space="preserve">deleteGroup</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the tenant in the path</w:t>
      </w:r>
    </w:p>
    <w:p>
      <w:pPr>
        <w:pStyle w:val="FirstParagraph"/>
      </w:pPr>
      <w:r>
        <w:rPr>
          <w:b/>
        </w:rPr>
        <w:t xml:space="preserve">Response 204.</w:t>
      </w:r>
      <w:r>
        <w:t xml:space="preserve"> </w:t>
      </w:r>
      <w:r>
        <w:t xml:space="preserve">The address answers</w:t>
      </w:r>
      <w:r>
        <w:t xml:space="preserve"> </w:t>
      </w:r>
      <w:r>
        <w:rPr>
          <w:rStyle w:val="VerbatimChar"/>
        </w:rPr>
        <w:t xml:space="preserve">550 5.1.1</w:t>
      </w:r>
      <w:r>
        <w:t xml:space="preserve"> </w:t>
      </w:r>
      <w:r>
        <w:t xml:space="preserve">afterwards.</w:t>
      </w:r>
    </w:p>
    <w:p>
      <w:pPr>
        <w:pStyle w:val="Heading2"/>
      </w:pPr>
      <w:bookmarkStart w:id="91" w:name="X7e04bf4dd9c323872b186950b3f87ccb166744d"/>
      <w:r>
        <w:t xml:space="preserve">4.9 Delegations</w:t>
      </w:r>
      <w:bookmarkEnd w:id="91"/>
    </w:p>
    <w:p>
      <w:pPr>
        <w:pStyle w:val="FirstParagraph"/>
      </w:pPr>
      <w:r>
        <w:t xml:space="preserve">Delegations are how subject-bound authority is handed out (section 2.5). A delegation is</w:t>
      </w:r>
      <w:r>
        <w:t xml:space="preserve"> </w:t>
      </w:r>
      <w:r>
        <w:rPr>
          <w:b/>
        </w:rPr>
        <w:t xml:space="preserve">immutable</w:t>
      </w:r>
      <w:r>
        <w:t xml:space="preserve">: create and revoke, never update — changing one is revoke + create, which is the more honest audit trail.</w:t>
      </w:r>
    </w:p>
    <w:p>
      <w:pPr>
        <w:pStyle w:val="Heading3"/>
      </w:pPr>
      <w:bookmarkStart w:id="92" w:name="get-tenantstenantiddelegations"/>
      <w:r>
        <w:t xml:space="preserve">GET /tenants/{tenantId}/delegations</w:t>
      </w:r>
      <w:bookmarkEnd w:id="92"/>
    </w:p>
    <w:p>
      <w:pPr>
        <w:pStyle w:val="FirstParagraph"/>
      </w:pPr>
      <w:r>
        <w:t xml:space="preserve">List everything delegated inside this tenant.</w:t>
      </w:r>
    </w:p>
    <w:p>
      <w:pPr>
        <w:numPr>
          <w:ilvl w:val="0"/>
          <w:numId w:val="1074"/>
        </w:numPr>
        <w:pStyle w:val="Compact"/>
      </w:pPr>
      <w:r>
        <w:rPr>
          <w:b/>
        </w:rPr>
        <w:t xml:space="preserve">Operation:</w:t>
      </w:r>
      <w:r>
        <w:t xml:space="preserve"> </w:t>
      </w:r>
      <w:r>
        <w:rPr>
          <w:rStyle w:val="VerbatimChar"/>
        </w:rPr>
        <w:t xml:space="preserve">listDelegations</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the tenant in the path</w:t>
      </w:r>
    </w:p>
    <w:p>
      <w:pPr>
        <w:pStyle w:val="FirstParagraph"/>
      </w:pPr>
      <w:r>
        <w:rPr>
          <w:b/>
        </w:rPr>
        <w:t xml:space="preserve">Response 200:</w:t>
      </w:r>
      <w:r>
        <w:t xml:space="preserve"> </w:t>
      </w:r>
      <w:r>
        <w:rPr>
          <w:rStyle w:val="VerbatimChar"/>
        </w:rPr>
        <w:t xml:space="preserve">{ "items": [Delegation] }</w:t>
      </w:r>
      <w:r>
        <w:t xml:space="preserve"> </w:t>
      </w:r>
      <w:r>
        <w:t xml:space="preserve">(no cursor; a tenant's delegations are few and bounded). Includes grants bound to the tenant's domains, and grants that have</w:t>
      </w:r>
      <w:r>
        <w:t xml:space="preserve"> </w:t>
      </w:r>
      <w:r>
        <w:rPr>
          <w:b/>
        </w:rPr>
        <w:t xml:space="preserve">lapsed</w:t>
      </w:r>
      <w:r>
        <w:t xml:space="preserve"> </w:t>
      </w:r>
      <w:r>
        <w:t xml:space="preserve">— an operator asking "what has been handed out" needs to see an expired grant;</w:t>
      </w:r>
      <w:r>
        <w:t xml:space="preserve"> </w:t>
      </w:r>
      <w:r>
        <w:rPr>
          <w:rStyle w:val="VerbatimChar"/>
        </w:rPr>
        <w:t xml:space="preserve">active</w:t>
      </w:r>
      <w:r>
        <w:t xml:space="preserve"> </w:t>
      </w:r>
      <w:r>
        <w:t xml:space="preserve">(computed, not stored) says which is which, and the authorization path honours nothing inactive.</w:t>
      </w:r>
    </w:p>
    <w:p>
      <w:pPr>
        <w:pStyle w:val="BodyText"/>
      </w:pPr>
      <w:r>
        <w:t xml:space="preserve">A Delegation: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id</w:t>
            </w:r>
          </w:p>
        </w:tc>
        <w:tc>
          <w:p>
            <w:pPr>
              <w:pStyle w:val="Compact"/>
              <w:jc w:val="left"/>
            </w:pPr>
            <w:r>
              <w:t xml:space="preserve">uuid</w:t>
            </w:r>
          </w:p>
        </w:tc>
        <w:tc>
          <w:p/>
        </w:tc>
      </w:tr>
      <w:tr>
        <w:tc>
          <w:p>
            <w:pPr>
              <w:pStyle w:val="Compact"/>
              <w:jc w:val="left"/>
            </w:pPr>
            <w:r>
              <w:rPr>
                <w:rStyle w:val="VerbatimChar"/>
              </w:rPr>
              <w:t xml:space="preserve">principalClientId</w:t>
            </w:r>
          </w:p>
        </w:tc>
        <w:tc>
          <w:p>
            <w:pPr>
              <w:pStyle w:val="Compact"/>
              <w:jc w:val="left"/>
            </w:pPr>
            <w:r>
              <w:t xml:space="preserve">string</w:t>
            </w:r>
          </w:p>
        </w:tc>
        <w:tc>
          <w:p>
            <w:pPr>
              <w:pStyle w:val="Compact"/>
              <w:jc w:val="left"/>
            </w:pPr>
            <w:r>
              <w:t xml:space="preserve">Who holds the authority. An OAuth client id,</w:t>
            </w:r>
            <w:r>
              <w:t xml:space="preserve"> </w:t>
            </w:r>
            <w:r>
              <w:rPr>
                <w:b/>
              </w:rPr>
              <w:t xml:space="preserve">or an account's mail address</w:t>
            </w:r>
            <w:r>
              <w:t xml:space="preserve"> </w:t>
            </w:r>
            <w:r>
              <w:t xml:space="preserve">for people signing in with the password grant. (The field name records the v1 reality: this control plane authenticates clients; there are no separate admin accounts)</w:t>
            </w:r>
          </w:p>
        </w:tc>
      </w:tr>
      <w:tr>
        <w:tc>
          <w:p>
            <w:pPr>
              <w:pStyle w:val="Compact"/>
              <w:jc w:val="left"/>
            </w:pPr>
            <w:r>
              <w:rPr>
                <w:rStyle w:val="VerbatimChar"/>
              </w:rPr>
              <w:t xml:space="preserve">scope</w:t>
            </w:r>
          </w:p>
        </w:tc>
        <w:tc>
          <w:p>
            <w:pPr>
              <w:pStyle w:val="Compact"/>
              <w:jc w:val="left"/>
            </w:pPr>
            <w:r>
              <w:t xml:space="preserve">string</w:t>
            </w:r>
          </w:p>
        </w:tc>
        <w:tc>
          <w:p>
            <w:pPr>
              <w:pStyle w:val="Compact"/>
              <w:jc w:val="left"/>
            </w:pPr>
            <w:r>
              <w:t xml:space="preserve">One scope from the taxonomy.</w:t>
            </w:r>
            <w:r>
              <w:t xml:space="preserve"> </w:t>
            </w:r>
            <w:r>
              <w:rPr>
                <w:rStyle w:val="VerbatimChar"/>
              </w:rPr>
              <w:t xml:space="preserve">platform:admin</w:t>
            </w:r>
            <w:r>
              <w:t xml:space="preserve"> </w:t>
            </w:r>
            <w:r>
              <w:t xml:space="preserve">is refused here</w:t>
            </w:r>
          </w:p>
        </w:tc>
      </w:tr>
      <w:tr>
        <w:tc>
          <w:p>
            <w:pPr>
              <w:pStyle w:val="Compact"/>
              <w:jc w:val="left"/>
            </w:pPr>
            <w:r>
              <w:rPr>
                <w:rStyle w:val="VerbatimChar"/>
              </w:rPr>
              <w:t xml:space="preserve">subjectKind</w:t>
            </w:r>
          </w:p>
        </w:tc>
        <w:tc>
          <w:p>
            <w:pPr>
              <w:pStyle w:val="Compact"/>
              <w:jc w:val="left"/>
            </w:pPr>
            <w:r>
              <w:rPr>
                <w:rStyle w:val="VerbatimChar"/>
              </w:rPr>
              <w:t xml:space="preserve">tenant</w:t>
            </w:r>
            <w:r>
              <w:t xml:space="preserve"> </w:t>
            </w:r>
            <w:r>
              <w:t xml:space="preserve">|</w:t>
            </w:r>
            <w:r>
              <w:t xml:space="preserve"> </w:t>
            </w:r>
            <w:r>
              <w:rPr>
                <w:rStyle w:val="VerbatimChar"/>
              </w:rPr>
              <w:t xml:space="preserve">domain</w:t>
            </w:r>
          </w:p>
        </w:tc>
        <w:tc>
          <w:p/>
        </w:tc>
      </w:tr>
      <w:tr>
        <w:tc>
          <w:p>
            <w:pPr>
              <w:pStyle w:val="Compact"/>
              <w:jc w:val="left"/>
            </w:pPr>
            <w:r>
              <w:rPr>
                <w:rStyle w:val="VerbatimChar"/>
              </w:rPr>
              <w:t xml:space="preserve">subjectId</w:t>
            </w:r>
          </w:p>
        </w:tc>
        <w:tc>
          <w:p>
            <w:pPr>
              <w:pStyle w:val="Compact"/>
              <w:jc w:val="left"/>
            </w:pPr>
            <w:r>
              <w:t xml:space="preserve">string</w:t>
            </w:r>
          </w:p>
        </w:tc>
        <w:tc>
          <w:p>
            <w:pPr>
              <w:pStyle w:val="Compact"/>
              <w:jc w:val="left"/>
            </w:pPr>
            <w:r>
              <w:t xml:space="preserve">The tenant or domain uuid the scope is bound to</w:t>
            </w:r>
          </w:p>
        </w:tc>
      </w:tr>
      <w:tr>
        <w:tc>
          <w:p>
            <w:pPr>
              <w:pStyle w:val="Compact"/>
              <w:jc w:val="left"/>
            </w:pPr>
            <w:r>
              <w:rPr>
                <w:rStyle w:val="VerbatimChar"/>
              </w:rPr>
              <w:t xml:space="preserve">tenantId</w:t>
            </w:r>
          </w:p>
        </w:tc>
        <w:tc>
          <w:p>
            <w:pPr>
              <w:pStyle w:val="Compact"/>
              <w:jc w:val="left"/>
            </w:pPr>
            <w:r>
              <w:t xml:space="preserve">uuid</w:t>
            </w:r>
          </w:p>
        </w:tc>
        <w:tc>
          <w:p>
            <w:pPr>
              <w:pStyle w:val="Compact"/>
              <w:jc w:val="left"/>
            </w:pPr>
            <w:r>
              <w:t xml:space="preserve">The tenant the grant is filed under</w:t>
            </w:r>
          </w:p>
        </w:tc>
      </w:tr>
      <w:tr>
        <w:tc>
          <w:p>
            <w:pPr>
              <w:pStyle w:val="Compact"/>
              <w:jc w:val="left"/>
            </w:pPr>
            <w:r>
              <w:rPr>
                <w:rStyle w:val="VerbatimChar"/>
              </w:rPr>
              <w:t xml:space="preserve">expiresAt</w:t>
            </w:r>
          </w:p>
        </w:tc>
        <w:tc>
          <w:p>
            <w:pPr>
              <w:pStyle w:val="Compact"/>
              <w:jc w:val="left"/>
            </w:pPr>
            <w:r>
              <w:t xml:space="preserve">Unix seconds or null</w:t>
            </w:r>
          </w:p>
        </w:tc>
        <w:tc>
          <w:p>
            <w:pPr>
              <w:pStyle w:val="Compact"/>
              <w:jc w:val="left"/>
            </w:pPr>
            <w:r>
              <w:t xml:space="preserve">null = no expiry</w:t>
            </w:r>
          </w:p>
        </w:tc>
      </w:tr>
      <w:tr>
        <w:tc>
          <w:p>
            <w:pPr>
              <w:pStyle w:val="Compact"/>
              <w:jc w:val="left"/>
            </w:pPr>
            <w:r>
              <w:rPr>
                <w:rStyle w:val="VerbatimChar"/>
              </w:rPr>
              <w:t xml:space="preserve">note</w:t>
            </w:r>
          </w:p>
        </w:tc>
        <w:tc>
          <w:p>
            <w:pPr>
              <w:pStyle w:val="Compact"/>
              <w:jc w:val="left"/>
            </w:pPr>
            <w:r>
              <w:t xml:space="preserve">string</w:t>
            </w:r>
          </w:p>
        </w:tc>
        <w:tc>
          <w:p/>
        </w:tc>
      </w:tr>
      <w:tr>
        <w:tc>
          <w:p>
            <w:pPr>
              <w:pStyle w:val="Compact"/>
              <w:jc w:val="left"/>
            </w:pPr>
            <w:r>
              <w:rPr>
                <w:rStyle w:val="VerbatimChar"/>
              </w:rPr>
              <w:t xml:space="preserve">createdAt</w:t>
            </w:r>
          </w:p>
        </w:tc>
        <w:tc>
          <w:p>
            <w:pPr>
              <w:pStyle w:val="Compact"/>
              <w:jc w:val="left"/>
            </w:pPr>
            <w:r>
              <w:t xml:space="preserve">Unix seconds</w:t>
            </w:r>
          </w:p>
        </w:tc>
        <w:tc>
          <w:p/>
        </w:tc>
      </w:tr>
      <w:tr>
        <w:tc>
          <w:p>
            <w:pPr>
              <w:pStyle w:val="Compact"/>
              <w:jc w:val="left"/>
            </w:pPr>
            <w:r>
              <w:rPr>
                <w:rStyle w:val="VerbatimChar"/>
              </w:rPr>
              <w:t xml:space="preserve">active</w:t>
            </w:r>
          </w:p>
        </w:tc>
        <w:tc>
          <w:p>
            <w:pPr>
              <w:pStyle w:val="Compact"/>
              <w:jc w:val="left"/>
            </w:pPr>
            <w:r>
              <w:t xml:space="preserve">boolean</w:t>
            </w:r>
          </w:p>
        </w:tc>
        <w:tc>
          <w:p>
            <w:pPr>
              <w:pStyle w:val="Compact"/>
              <w:jc w:val="left"/>
            </w:pPr>
            <w:r>
              <w:t xml:space="preserve">In force right now</w:t>
            </w:r>
          </w:p>
        </w:tc>
      </w:tr>
    </w:tbl>
    <w:p>
      <w:pPr>
        <w:pStyle w:val="Heading3"/>
      </w:pPr>
      <w:bookmarkStart w:id="93" w:name="post-tenantstenantiddelegations"/>
      <w:r>
        <w:t xml:space="preserve">POST /tenants/{tenantId}/delegations</w:t>
      </w:r>
      <w:bookmarkEnd w:id="93"/>
    </w:p>
    <w:p>
      <w:pPr>
        <w:pStyle w:val="FirstParagraph"/>
      </w:pPr>
      <w:r>
        <w:t xml:space="preserve">Grant a scope, bound to a subject, to a principal.</w:t>
      </w:r>
    </w:p>
    <w:p>
      <w:pPr>
        <w:numPr>
          <w:ilvl w:val="0"/>
          <w:numId w:val="1075"/>
        </w:numPr>
        <w:pStyle w:val="Compact"/>
      </w:pPr>
      <w:r>
        <w:rPr>
          <w:b/>
        </w:rPr>
        <w:t xml:space="preserve">Operation:</w:t>
      </w:r>
      <w:r>
        <w:t xml:space="preserve"> </w:t>
      </w:r>
      <w:r>
        <w:rPr>
          <w:rStyle w:val="VerbatimChar"/>
        </w:rPr>
        <w:t xml:space="preserve">createDelegation</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the tenant in the path. Also gated on the</w:t>
      </w:r>
      <w:r>
        <w:t xml:space="preserve"> </w:t>
      </w:r>
      <w:r>
        <w:rPr>
          <w:rStyle w:val="VerbatimChar"/>
        </w:rPr>
        <w:t xml:space="preserve">delegated-rbac</w:t>
      </w:r>
      <w:r>
        <w:t xml:space="preserve"> </w:t>
      </w:r>
      <w:r>
        <w:t xml:space="preserve">license entitlement.</w:t>
      </w:r>
    </w:p>
    <w:p>
      <w:pPr>
        <w:numPr>
          <w:ilvl w:val="0"/>
          <w:numId w:val="1075"/>
        </w:numPr>
        <w:pStyle w:val="Compact"/>
      </w:pPr>
      <w:r>
        <w:t xml:space="preserve">Accepts</w:t>
      </w:r>
      <w:r>
        <w:t xml:space="preserve"> </w:t>
      </w:r>
      <w:r>
        <w:rPr>
          <w:rStyle w:val="VerbatimChar"/>
        </w:rPr>
        <w:t xml:space="preserve">Idempotency-Key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principalClientId</w:t>
            </w:r>
          </w:p>
        </w:tc>
        <w:tc>
          <w:p>
            <w:pPr>
              <w:pStyle w:val="Compact"/>
              <w:jc w:val="left"/>
            </w:pPr>
            <w:r>
              <w:t xml:space="preserve">string</w:t>
            </w:r>
          </w:p>
        </w:tc>
        <w:tc>
          <w:p>
            <w:pPr>
              <w:pStyle w:val="Compact"/>
              <w:jc w:val="left"/>
            </w:pPr>
            <w:r>
              <w:t xml:space="preserve">yes</w:t>
            </w:r>
          </w:p>
        </w:tc>
        <w:tc>
          <w:p>
            <w:pPr>
              <w:pStyle w:val="Compact"/>
              <w:jc w:val="left"/>
            </w:pPr>
            <w:r>
              <w:t xml:space="preserve">The client id — or the mail address of the person — receiving the grant</w:t>
            </w:r>
          </w:p>
        </w:tc>
      </w:tr>
      <w:tr>
        <w:tc>
          <w:p>
            <w:pPr>
              <w:pStyle w:val="Compact"/>
              <w:jc w:val="left"/>
            </w:pPr>
            <w:r>
              <w:rPr>
                <w:rStyle w:val="VerbatimChar"/>
              </w:rPr>
              <w:t xml:space="preserve">scope</w:t>
            </w:r>
          </w:p>
        </w:tc>
        <w:tc>
          <w:p>
            <w:pPr>
              <w:pStyle w:val="Compact"/>
              <w:jc w:val="left"/>
            </w:pPr>
            <w:r>
              <w:t xml:space="preserve">string</w:t>
            </w:r>
          </w:p>
        </w:tc>
        <w:tc>
          <w:p>
            <w:pPr>
              <w:pStyle w:val="Compact"/>
              <w:jc w:val="left"/>
            </w:pPr>
            <w:r>
              <w:t xml:space="preserve">yes</w:t>
            </w:r>
          </w:p>
        </w:tc>
        <w:tc>
          <w:p>
            <w:pPr>
              <w:pStyle w:val="Compact"/>
              <w:jc w:val="left"/>
            </w:pPr>
            <w:r>
              <w:t xml:space="preserve">From the taxonomy</w:t>
            </w:r>
          </w:p>
        </w:tc>
      </w:tr>
      <w:tr>
        <w:tc>
          <w:p>
            <w:pPr>
              <w:pStyle w:val="Compact"/>
              <w:jc w:val="left"/>
            </w:pPr>
            <w:r>
              <w:rPr>
                <w:rStyle w:val="VerbatimChar"/>
              </w:rPr>
              <w:t xml:space="preserve">subjectKind</w:t>
            </w:r>
          </w:p>
        </w:tc>
        <w:tc>
          <w:p>
            <w:pPr>
              <w:pStyle w:val="Compact"/>
              <w:jc w:val="left"/>
            </w:pPr>
            <w:r>
              <w:rPr>
                <w:rStyle w:val="VerbatimChar"/>
              </w:rPr>
              <w:t xml:space="preserve">tenant</w:t>
            </w:r>
            <w:r>
              <w:t xml:space="preserve"> </w:t>
            </w:r>
            <w:r>
              <w:t xml:space="preserve">|</w:t>
            </w:r>
            <w:r>
              <w:t xml:space="preserve"> </w:t>
            </w:r>
            <w:r>
              <w:rPr>
                <w:rStyle w:val="VerbatimChar"/>
              </w:rPr>
              <w:t xml:space="preserve">domain</w:t>
            </w:r>
            <w:r>
              <w:t xml:space="preserve"> </w:t>
            </w:r>
            <w:r>
              <w:t xml:space="preserve">(default</w:t>
            </w:r>
            <w:r>
              <w:t xml:space="preserve"> </w:t>
            </w:r>
            <w:r>
              <w:rPr>
                <w:rStyle w:val="VerbatimChar"/>
              </w:rPr>
              <w:t xml:space="preserve">tenant</w:t>
            </w:r>
            <w:r>
              <w:t xml:space="preserve">)</w:t>
            </w:r>
          </w:p>
        </w:tc>
        <w:tc>
          <w:p>
            <w:pPr>
              <w:pStyle w:val="Compact"/>
              <w:jc w:val="left"/>
            </w:pPr>
            <w:r>
              <w:t xml:space="preserve">no</w:t>
            </w:r>
          </w:p>
        </w:tc>
        <w:tc>
          <w:p/>
        </w:tc>
      </w:tr>
      <w:tr>
        <w:tc>
          <w:p>
            <w:pPr>
              <w:pStyle w:val="Compact"/>
              <w:jc w:val="left"/>
            </w:pPr>
            <w:r>
              <w:rPr>
                <w:rStyle w:val="VerbatimChar"/>
              </w:rPr>
              <w:t xml:space="preserve">subjectId</w:t>
            </w:r>
          </w:p>
        </w:tc>
        <w:tc>
          <w:p>
            <w:pPr>
              <w:pStyle w:val="Compact"/>
              <w:jc w:val="left"/>
            </w:pPr>
            <w:r>
              <w:t xml:space="preserve">string</w:t>
            </w:r>
          </w:p>
        </w:tc>
        <w:tc>
          <w:p>
            <w:pPr>
              <w:pStyle w:val="Compact"/>
              <w:jc w:val="left"/>
            </w:pPr>
            <w:r>
              <w:t xml:space="preserve">for a domain subject</w:t>
            </w:r>
          </w:p>
        </w:tc>
        <w:tc>
          <w:p>
            <w:pPr>
              <w:pStyle w:val="Compact"/>
              <w:jc w:val="left"/>
            </w:pPr>
            <w:r>
              <w:t xml:space="preserve">Omitted = the tenant in the URL</w:t>
            </w:r>
          </w:p>
        </w:tc>
      </w:tr>
      <w:tr>
        <w:tc>
          <w:p>
            <w:pPr>
              <w:pStyle w:val="Compact"/>
              <w:jc w:val="left"/>
            </w:pPr>
            <w:r>
              <w:rPr>
                <w:rStyle w:val="VerbatimChar"/>
              </w:rPr>
              <w:t xml:space="preserve">expiresAt</w:t>
            </w:r>
          </w:p>
        </w:tc>
        <w:tc>
          <w:p>
            <w:pPr>
              <w:pStyle w:val="Compact"/>
              <w:jc w:val="left"/>
            </w:pPr>
            <w:r>
              <w:t xml:space="preserve">Unix seconds or null</w:t>
            </w:r>
          </w:p>
        </w:tc>
        <w:tc>
          <w:p>
            <w:pPr>
              <w:pStyle w:val="Compact"/>
              <w:jc w:val="left"/>
            </w:pPr>
            <w:r>
              <w:t xml:space="preserve">no</w:t>
            </w:r>
          </w:p>
        </w:tc>
        <w:tc>
          <w:p/>
        </w:tc>
      </w:tr>
      <w:tr>
        <w:tc>
          <w:p>
            <w:pPr>
              <w:pStyle w:val="Compact"/>
              <w:jc w:val="left"/>
            </w:pPr>
            <w:r>
              <w:rPr>
                <w:rStyle w:val="VerbatimChar"/>
              </w:rPr>
              <w:t xml:space="preserve">note</w:t>
            </w:r>
          </w:p>
        </w:tc>
        <w:tc>
          <w:p>
            <w:pPr>
              <w:pStyle w:val="Compact"/>
              <w:jc w:val="left"/>
            </w:pPr>
            <w:r>
              <w:t xml:space="preserve">string</w:t>
            </w:r>
          </w:p>
        </w:tc>
        <w:tc>
          <w:p>
            <w:pPr>
              <w:pStyle w:val="Compact"/>
              <w:jc w:val="left"/>
            </w:pPr>
            <w:r>
              <w:t xml:space="preserve">no</w:t>
            </w:r>
          </w:p>
        </w:tc>
        <w:tc>
          <w:p/>
        </w:tc>
      </w:tr>
    </w:tbl>
    <w:p>
      <w:pPr>
        <w:pStyle w:val="BodyText"/>
      </w:pPr>
      <w:r>
        <w:rPr>
          <w:b/>
        </w:rPr>
        <w:t xml:space="preserve">Response 201:</w:t>
      </w:r>
      <w:r>
        <w:t xml:space="preserve"> </w:t>
      </w:r>
      <w:r>
        <w:t xml:space="preserve">the Delegation. Takes effect on the principal's</w:t>
      </w:r>
      <w:r>
        <w:t xml:space="preserve"> </w:t>
      </w:r>
      <w:r>
        <w:rPr>
          <w:b/>
        </w:rPr>
        <w:t xml:space="preserve">next request</w:t>
      </w:r>
      <w:r>
        <w:t xml:space="preserve"> </w:t>
      </w:r>
      <w:r>
        <w:t xml:space="preserve">— no new token needed.</w:t>
      </w:r>
    </w:p>
    <w:p>
      <w:pPr>
        <w:pStyle w:val="BodyText"/>
      </w:pPr>
      <w:r>
        <w:t xml:space="preserve">Refusals worth knowing:</w:t>
      </w:r>
    </w:p>
    <w:p>
      <w:pPr>
        <w:numPr>
          <w:ilvl w:val="0"/>
          <w:numId w:val="1076"/>
        </w:numPr>
        <w:pStyle w:val="Compact"/>
      </w:pPr>
      <w:r>
        <w:rPr>
          <w:b/>
        </w:rPr>
        <w:t xml:space="preserve">Platform subjects are refused outright.</w:t>
      </w:r>
      <w:r>
        <w:t xml:space="preserve"> </w:t>
      </w:r>
      <w:r>
        <w:t xml:space="preserve">Platform-wide authority is configured on the node (</w:t>
      </w:r>
      <w:r>
        <w:rPr>
          <w:rStyle w:val="VerbatimChar"/>
        </w:rPr>
        <w:t xml:space="preserve">ZEPHYR_ADMIN_PLATFORM_ACCOUNTS</w:t>
      </w:r>
      <w:r>
        <w:t xml:space="preserve">, client configuration), never delegated at runtime by whoever already has it. Similarly</w:t>
      </w:r>
      <w:r>
        <w:t xml:space="preserve"> </w:t>
      </w:r>
      <w:r>
        <w:rPr>
          <w:rStyle w:val="VerbatimChar"/>
        </w:rPr>
        <w:t xml:space="preserve">platform:admin</w:t>
      </w:r>
      <w:r>
        <w:t xml:space="preserve"> </w:t>
      </w:r>
      <w:r>
        <w:t xml:space="preserve">as a scope is refused: "every scope, but only inside one tenant" is a contradiction that reads stronger than it is.</w:t>
      </w:r>
    </w:p>
    <w:p>
      <w:pPr>
        <w:numPr>
          <w:ilvl w:val="0"/>
          <w:numId w:val="1076"/>
        </w:numPr>
        <w:pStyle w:val="Compact"/>
      </w:pPr>
      <w:r>
        <w:rPr>
          <w:b/>
        </w:rPr>
        <w:t xml:space="preserve">The caller must already hold the scope it is handing out, on that subject</w:t>
      </w:r>
      <w:r>
        <w:t xml:space="preserve"> </w:t>
      </w:r>
      <w:r>
        <w:t xml:space="preserve">— this route cannot be used to climb. That refusal is a</w:t>
      </w:r>
      <w:r>
        <w:t xml:space="preserve"> </w:t>
      </w:r>
      <w:r>
        <w:rPr>
          <w:rStyle w:val="VerbatimChar"/>
        </w:rPr>
        <w:t xml:space="preserve">403</w:t>
      </w:r>
      <w:r>
        <w:t xml:space="preserve"> </w:t>
      </w:r>
      <w:r>
        <w:t xml:space="preserve">(the caller is authenticated and the subject is one it may address).</w:t>
      </w:r>
    </w:p>
    <w:p>
      <w:pPr>
        <w:numPr>
          <w:ilvl w:val="0"/>
          <w:numId w:val="1076"/>
        </w:numPr>
        <w:pStyle w:val="Compact"/>
      </w:pPr>
      <w:r>
        <w:t xml:space="preserve">A subject outside the tenant in the URL, and one that does not exist, receive the</w:t>
      </w:r>
      <w:r>
        <w:t xml:space="preserve"> </w:t>
      </w:r>
      <w:r>
        <w:rPr>
          <w:b/>
        </w:rPr>
        <w:t xml:space="preserve">same 404</w:t>
      </w:r>
      <w:r>
        <w:t xml:space="preserve">.</w:t>
      </w:r>
    </w:p>
    <w:p>
      <w:pPr>
        <w:numPr>
          <w:ilvl w:val="0"/>
          <w:numId w:val="1076"/>
        </w:numPr>
        <w:pStyle w:val="Compact"/>
      </w:pPr>
      <w:r>
        <w:rPr>
          <w:b/>
        </w:rPr>
        <w:t xml:space="preserve">403</w:t>
      </w:r>
      <w:r>
        <w:rPr>
          <w:b/>
        </w:rPr>
        <w:t xml:space="preserve"> </w:t>
      </w:r>
      <w:r>
        <w:rPr>
          <w:rStyle w:val="VerbatimChar"/>
          <w:b/>
        </w:rPr>
        <w:t xml:space="preserve">license entitlement</w:t>
      </w:r>
      <w:r>
        <w:t xml:space="preserve"> </w:t>
      </w:r>
      <w:r>
        <w:t xml:space="preserve">without</w:t>
      </w:r>
      <w:r>
        <w:t xml:space="preserve"> </w:t>
      </w:r>
      <w:r>
        <w:rPr>
          <w:rStyle w:val="VerbatimChar"/>
        </w:rPr>
        <w:t xml:space="preserve">delegated-rbac</w:t>
      </w:r>
      <w:r>
        <w:t xml:space="preserve">. Existing delegations keep being honoured in every license state — only creating new ones is gated, and revoking is never gated.</w:t>
      </w:r>
    </w:p>
    <w:p>
      <w:pPr>
        <w:pStyle w:val="Heading3"/>
      </w:pPr>
      <w:bookmarkStart w:id="94" w:name="delete-delegationsdelegationid"/>
      <w:r>
        <w:t xml:space="preserve">DELETE /delegations/{delegationId}</w:t>
      </w:r>
      <w:bookmarkEnd w:id="94"/>
    </w:p>
    <w:p>
      <w:pPr>
        <w:pStyle w:val="FirstParagraph"/>
      </w:pPr>
      <w:r>
        <w:t xml:space="preserve">Revoke a grant.</w:t>
      </w:r>
    </w:p>
    <w:p>
      <w:pPr>
        <w:numPr>
          <w:ilvl w:val="0"/>
          <w:numId w:val="1077"/>
        </w:numPr>
        <w:pStyle w:val="Compact"/>
      </w:pPr>
      <w:r>
        <w:rPr>
          <w:b/>
        </w:rPr>
        <w:t xml:space="preserve">Operation:</w:t>
      </w:r>
      <w:r>
        <w:t xml:space="preserve"> </w:t>
      </w:r>
      <w:r>
        <w:rPr>
          <w:rStyle w:val="VerbatimChar"/>
        </w:rPr>
        <w:t xml:space="preserve">revokeDelegation</w:t>
      </w:r>
      <w:r>
        <w:t xml:space="preserve"> </w:t>
      </w:r>
      <w:r>
        <w:t xml:space="preserve">·</w:t>
      </w:r>
      <w:r>
        <w:t xml:space="preserve"> </w:t>
      </w:r>
      <w:r>
        <w:rPr>
          <w:b/>
        </w:rPr>
        <w:t xml:space="preserve">Scopes:</w:t>
      </w:r>
      <w:r>
        <w:t xml:space="preserve"> </w:t>
      </w:r>
      <w:r>
        <w:rPr>
          <w:rStyle w:val="VerbatimChar"/>
        </w:rPr>
        <w:t xml:space="preserve">tenant:admin</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the delegation's own stored tenant (or domain) — a tenant admin revokes inside their tenant and nowhere else</w:t>
      </w:r>
    </w:p>
    <w:p>
      <w:pPr>
        <w:pStyle w:val="FirstParagraph"/>
      </w:pPr>
      <w:r>
        <w:rPr>
          <w:b/>
        </w:rPr>
        <w:t xml:space="preserve">Response 204.</w:t>
      </w:r>
      <w:r>
        <w:t xml:space="preserve"> </w:t>
      </w:r>
      <w:r>
        <w:t xml:space="preserve">Effective on the principal's next request: grants are read per request, not snapshotted into tokens. An id that is already revoked, one that never existed, and one belonging to another tenant all answer</w:t>
      </w:r>
      <w:r>
        <w:t xml:space="preserve"> </w:t>
      </w:r>
      <w:r>
        <w:rPr>
          <w:b/>
        </w:rPr>
        <w:t xml:space="preserve">404 alike</w:t>
      </w:r>
      <w:r>
        <w:t xml:space="preserve"> </w:t>
      </w:r>
      <w:r>
        <w:t xml:space="preserve">— a delegation id must not be probeable. Revocation is never license-gated: taking access away must never require a license.</w:t>
      </w:r>
    </w:p>
    <w:p>
      <w:pPr>
        <w:pStyle w:val="Heading2"/>
      </w:pPr>
      <w:bookmarkStart w:id="95" w:name="X08d56b62caa88ed632eb874e20538b8c3d3b84a"/>
      <w:r>
        <w:t xml:space="preserve">4.10 Plans</w:t>
      </w:r>
      <w:bookmarkEnd w:id="95"/>
    </w:p>
    <w:p>
      <w:pPr>
        <w:pStyle w:val="FirstParagraph"/>
      </w:pPr>
      <w:r>
        <w:t xml:space="preserve">Plans (class-of-service bundles) are</w:t>
      </w:r>
      <w:r>
        <w:t xml:space="preserve"> </w:t>
      </w:r>
      <w:r>
        <w:rPr>
          <w:b/>
        </w:rPr>
        <w:t xml:space="preserve">versioned and immutable</w:t>
      </w:r>
      <w:r>
        <w:t xml:space="preserve">. A patch publishes a new version and moves the plan's pointer; every version ever published stays readable, which is what makes a closed billing period explicable. Subscriptions pin the version in force at subscription time.</w:t>
      </w:r>
    </w:p>
    <w:p>
      <w:pPr>
        <w:pStyle w:val="BodyText"/>
      </w:pPr>
      <w:r>
        <w:t xml:space="preserve">Plan</w:t>
      </w:r>
      <w:r>
        <w:t xml:space="preserve"> </w:t>
      </w:r>
      <w:r>
        <w:rPr>
          <w:b/>
        </w:rPr>
        <w:t xml:space="preserve">reads</w:t>
      </w:r>
      <w:r>
        <w:t xml:space="preserve"> </w:t>
      </w:r>
      <w:r>
        <w:t xml:space="preserve">are open to</w:t>
      </w:r>
      <w:r>
        <w:t xml:space="preserve"> </w:t>
      </w:r>
      <w:r>
        <w:rPr>
          <w:rStyle w:val="VerbatimChar"/>
        </w:rPr>
        <w:t xml:space="preserve">tenant:admin</w:t>
      </w:r>
      <w:r>
        <w:t xml:space="preserve">/</w:t>
      </w:r>
      <w:r>
        <w:rPr>
          <w:rStyle w:val="VerbatimChar"/>
        </w:rPr>
        <w:t xml:space="preserve">reseller:admin</w:t>
      </w:r>
      <w:r>
        <w:t xml:space="preserve"> </w:t>
      </w:r>
      <w:r>
        <w:t xml:space="preserve">scopes (a customer seeing what they could move to is reasonable) but the catalogue spans tenants, so on this implementation those scopes only reach it from a</w:t>
      </w:r>
      <w:r>
        <w:t xml:space="preserve"> </w:t>
      </w:r>
      <w:r>
        <w:rPr>
          <w:b/>
        </w:rPr>
        <w:t xml:space="preserve">platform-subject grant</w:t>
      </w:r>
      <w:r>
        <w:t xml:space="preserve">. Plan</w:t>
      </w:r>
      <w:r>
        <w:t xml:space="preserve"> </w:t>
      </w:r>
      <w:r>
        <w:rPr>
          <w:b/>
        </w:rPr>
        <w:t xml:space="preserve">writes</w:t>
      </w:r>
      <w:r>
        <w:t xml:space="preserve"> </w:t>
      </w:r>
      <w:r>
        <w:t xml:space="preserve">are</w:t>
      </w:r>
      <w:r>
        <w:t xml:space="preserve"> </w:t>
      </w:r>
      <w:r>
        <w:rPr>
          <w:rStyle w:val="VerbatimChar"/>
        </w:rPr>
        <w:t xml:space="preserve">platform:admin</w:t>
      </w:r>
      <w:r>
        <w:t xml:space="preserve"> </w:t>
      </w:r>
      <w:r>
        <w:t xml:space="preserve">and gated on the</w:t>
      </w:r>
      <w:r>
        <w:t xml:space="preserve"> </w:t>
      </w:r>
      <w:r>
        <w:rPr>
          <w:rStyle w:val="VerbatimChar"/>
        </w:rPr>
        <w:t xml:space="preserve">commerce</w:t>
      </w:r>
      <w:r>
        <w:t xml:space="preserve"> </w:t>
      </w:r>
      <w:r>
        <w:t xml:space="preserve">license entitlement.</w:t>
      </w:r>
    </w:p>
    <w:p>
      <w:pPr>
        <w:pStyle w:val="Heading3"/>
      </w:pPr>
      <w:bookmarkStart w:id="96" w:name="get-plans"/>
      <w:r>
        <w:t xml:space="preserve">GET /plans</w:t>
      </w:r>
      <w:bookmarkEnd w:id="96"/>
    </w:p>
    <w:p>
      <w:pPr>
        <w:pStyle w:val="FirstParagraph"/>
      </w:pPr>
      <w:r>
        <w:t xml:space="preserve">The plan catalogue.</w:t>
      </w:r>
    </w:p>
    <w:p>
      <w:pPr>
        <w:numPr>
          <w:ilvl w:val="0"/>
          <w:numId w:val="1078"/>
        </w:numPr>
        <w:pStyle w:val="Compact"/>
      </w:pPr>
      <w:r>
        <w:rPr>
          <w:b/>
        </w:rPr>
        <w:t xml:space="preserve">Operation:</w:t>
      </w:r>
      <w:r>
        <w:t xml:space="preserve"> </w:t>
      </w:r>
      <w:r>
        <w:rPr>
          <w:rStyle w:val="VerbatimChar"/>
        </w:rPr>
        <w:t xml:space="preserve">listPlans</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platform</w:t>
      </w:r>
    </w:p>
    <w:p>
      <w:pPr>
        <w:numPr>
          <w:ilvl w:val="0"/>
          <w:numId w:val="1078"/>
        </w:numPr>
        <w:pStyle w:val="Compact"/>
      </w:pPr>
      <w:r>
        <w:t xml:space="preserve">Query:</w:t>
      </w:r>
      <w:r>
        <w:t xml:space="preserve"> </w:t>
      </w:r>
      <w:r>
        <w:rPr>
          <w:rStyle w:val="VerbatimChar"/>
        </w:rPr>
        <w:t xml:space="preserve">limit</w:t>
      </w:r>
      <w:r>
        <w:t xml:space="preserve">,</w:t>
      </w:r>
      <w:r>
        <w:t xml:space="preserve"> </w:t>
      </w:r>
      <w:r>
        <w:rPr>
          <w:rStyle w:val="VerbatimChar"/>
        </w:rPr>
        <w:t xml:space="preserve">cursor</w:t>
      </w:r>
      <w:r>
        <w:t xml:space="preserve">, and</w:t>
      </w:r>
      <w:r>
        <w:t xml:space="preserve"> </w:t>
      </w:r>
      <w:r>
        <w:rPr>
          <w:rStyle w:val="VerbatimChar"/>
        </w:rPr>
        <w:t xml:space="preserve">includeRetired=true</w:t>
      </w:r>
      <w:r>
        <w:t xml:space="preserve"> </w:t>
      </w:r>
      <w:r>
        <w:t xml:space="preserve">to include retired plans (excluded by default).</w:t>
      </w:r>
    </w:p>
    <w:p>
      <w:pPr>
        <w:pStyle w:val="FirstParagraph"/>
      </w:pPr>
      <w:r>
        <w:rPr>
          <w:b/>
        </w:rPr>
        <w:t xml:space="preserve">Response 200:</w:t>
      </w:r>
      <w:r>
        <w:t xml:space="preserve"> </w:t>
      </w:r>
      <w:r>
        <w:rPr>
          <w:rStyle w:val="VerbatimChar"/>
        </w:rPr>
        <w:t xml:space="preserve">{ "items": [Plan], "nextCursor": string|null }</w:t>
      </w:r>
      <w:r>
        <w:t xml:space="preserve">.</w:t>
      </w:r>
    </w:p>
    <w:p>
      <w:pPr>
        <w:pStyle w:val="BodyText"/>
      </w:pPr>
      <w:r>
        <w:t xml:space="preserve">A Plan: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id</w:t>
            </w:r>
            <w:r>
              <w:t xml:space="preserve">,</w:t>
            </w:r>
            <w:r>
              <w:t xml:space="preserve"> </w:t>
            </w:r>
            <w:r>
              <w:rPr>
                <w:rStyle w:val="VerbatimChar"/>
              </w:rPr>
              <w:t xml:space="preserve">name</w:t>
            </w:r>
          </w:p>
        </w:tc>
        <w:tc>
          <w:p>
            <w:pPr>
              <w:pStyle w:val="Compact"/>
              <w:jc w:val="left"/>
            </w:pPr>
            <w:r>
              <w:t xml:space="preserve">uuid, string</w:t>
            </w:r>
          </w:p>
        </w:tc>
        <w:tc>
          <w:p/>
        </w:tc>
      </w:tr>
      <w:tr>
        <w:tc>
          <w:p>
            <w:pPr>
              <w:pStyle w:val="Compact"/>
              <w:jc w:val="left"/>
            </w:pPr>
            <w:r>
              <w:rPr>
                <w:rStyle w:val="VerbatimChar"/>
              </w:rPr>
              <w:t xml:space="preserve">quotaBytes</w:t>
            </w:r>
          </w:p>
        </w:tc>
        <w:tc>
          <w:p>
            <w:pPr>
              <w:pStyle w:val="Compact"/>
              <w:jc w:val="left"/>
            </w:pPr>
            <w:r>
              <w:t xml:space="preserve">integer</w:t>
            </w:r>
          </w:p>
        </w:tc>
        <w:tc>
          <w:p>
            <w:pPr>
              <w:pStyle w:val="Compact"/>
              <w:jc w:val="left"/>
            </w:pPr>
            <w:r>
              <w:t xml:space="preserve">Per-mailbox quota</w:t>
            </w:r>
          </w:p>
        </w:tc>
      </w:tr>
      <w:tr>
        <w:tc>
          <w:p>
            <w:pPr>
              <w:pStyle w:val="Compact"/>
              <w:jc w:val="left"/>
            </w:pPr>
            <w:r>
              <w:rPr>
                <w:rStyle w:val="VerbatimChar"/>
              </w:rPr>
              <w:t xml:space="preserve">features</w:t>
            </w:r>
          </w:p>
        </w:tc>
        <w:tc>
          <w:p>
            <w:pPr>
              <w:pStyle w:val="Compact"/>
              <w:jc w:val="left"/>
            </w:pPr>
            <w:r>
              <w:t xml:space="preserve">object of boolean</w:t>
            </w:r>
          </w:p>
        </w:tc>
        <w:tc>
          <w:p>
            <w:pPr>
              <w:pStyle w:val="Compact"/>
              <w:jc w:val="left"/>
            </w:pPr>
            <w:r>
              <w:t xml:space="preserve">Feature flags (</w:t>
            </w:r>
            <w:r>
              <w:rPr>
                <w:rStyle w:val="VerbatimChar"/>
              </w:rPr>
              <w:t xml:space="preserve">eas</w:t>
            </w:r>
            <w:r>
              <w:t xml:space="preserve">,</w:t>
            </w:r>
            <w:r>
              <w:t xml:space="preserve"> </w:t>
            </w:r>
            <w:r>
              <w:rPr>
                <w:rStyle w:val="VerbatimChar"/>
              </w:rPr>
              <w:t xml:space="preserve">archive</w:t>
            </w:r>
            <w:r>
              <w:t xml:space="preserve">,</w:t>
            </w:r>
            <w:r>
              <w:t xml:space="preserve"> </w:t>
            </w:r>
            <w:r>
              <w:rPr>
                <w:rStyle w:val="VerbatimChar"/>
              </w:rPr>
              <w:t xml:space="preserve">byok</w:t>
            </w:r>
            <w:r>
              <w:t xml:space="preserve">,</w:t>
            </w:r>
            <w:r>
              <w:t xml:space="preserve"> </w:t>
            </w:r>
            <w:r>
              <w:rPr>
                <w:rStyle w:val="VerbatimChar"/>
              </w:rPr>
              <w:t xml:space="preserve">legalHold</w:t>
            </w:r>
            <w:r>
              <w:t xml:space="preserve">, …)</w:t>
            </w:r>
          </w:p>
        </w:tc>
      </w:tr>
      <w:tr>
        <w:tc>
          <w:p>
            <w:pPr>
              <w:pStyle w:val="Compact"/>
              <w:jc w:val="left"/>
            </w:pPr>
            <w:r>
              <w:rPr>
                <w:rStyle w:val="VerbatimChar"/>
              </w:rPr>
              <w:t xml:space="preserve">rateLimits</w:t>
            </w:r>
          </w:p>
        </w:tc>
        <w:tc>
          <w:p>
            <w:pPr>
              <w:pStyle w:val="Compact"/>
              <w:jc w:val="left"/>
            </w:pPr>
            <w:r>
              <w:t xml:space="preserve">object</w:t>
            </w:r>
          </w:p>
        </w:tc>
        <w:tc>
          <w:p>
            <w:pPr>
              <w:pStyle w:val="Compact"/>
              <w:jc w:val="left"/>
            </w:pPr>
            <w:r>
              <w:rPr>
                <w:rStyle w:val="VerbatimChar"/>
              </w:rPr>
              <w:t xml:space="preserve">outboundPerHour</w:t>
            </w:r>
            <w:r>
              <w:t xml:space="preserve">,</w:t>
            </w:r>
            <w:r>
              <w:t xml:space="preserve"> </w:t>
            </w:r>
            <w:r>
              <w:rPr>
                <w:rStyle w:val="VerbatimChar"/>
              </w:rPr>
              <w:t xml:space="preserve">recipientsPerMessage</w:t>
            </w:r>
          </w:p>
        </w:tc>
      </w:tr>
      <w:tr>
        <w:tc>
          <w:p>
            <w:pPr>
              <w:pStyle w:val="Compact"/>
              <w:jc w:val="left"/>
            </w:pPr>
            <w:r>
              <w:rPr>
                <w:rStyle w:val="VerbatimChar"/>
              </w:rPr>
              <w:t xml:space="preserve">retentionDays</w:t>
            </w:r>
            <w:r>
              <w:t xml:space="preserve">,</w:t>
            </w:r>
            <w:r>
              <w:t xml:space="preserve"> </w:t>
            </w:r>
            <w:r>
              <w:rPr>
                <w:rStyle w:val="VerbatimChar"/>
              </w:rPr>
              <w:t xml:space="preserve">coldTierAfterDays</w:t>
            </w:r>
            <w:r>
              <w:t xml:space="preserve">,</w:t>
            </w:r>
            <w:r>
              <w:t xml:space="preserve"> </w:t>
            </w:r>
            <w:r>
              <w:rPr>
                <w:rStyle w:val="VerbatimChar"/>
              </w:rPr>
              <w:t xml:space="preserve">hygieneProfile</w:t>
            </w:r>
          </w:p>
        </w:tc>
        <w:tc>
          <w:p/>
        </w:tc>
        <w:tc>
          <w:p>
            <w:pPr>
              <w:pStyle w:val="Compact"/>
              <w:jc w:val="left"/>
            </w:pPr>
            <w:r>
              <w:t xml:space="preserve">Policy knobs</w:t>
            </w:r>
          </w:p>
        </w:tc>
      </w:tr>
      <w:tr>
        <w:tc>
          <w:p>
            <w:pPr>
              <w:pStyle w:val="Compact"/>
              <w:jc w:val="left"/>
            </w:pPr>
            <w:r>
              <w:rPr>
                <w:rStyle w:val="VerbatimChar"/>
              </w:rPr>
              <w:t xml:space="preserve">version</w:t>
            </w:r>
          </w:p>
        </w:tc>
        <w:tc>
          <w:p>
            <w:pPr>
              <w:pStyle w:val="Compact"/>
              <w:jc w:val="left"/>
            </w:pPr>
            <w:r>
              <w:t xml:space="preserve">integer</w:t>
            </w:r>
          </w:p>
        </w:tc>
        <w:tc>
          <w:p>
            <w:pPr>
              <w:pStyle w:val="Compact"/>
              <w:jc w:val="left"/>
            </w:pPr>
            <w:r>
              <w:t xml:space="preserve">Which immutable version this document describes</w:t>
            </w:r>
          </w:p>
        </w:tc>
      </w:tr>
      <w:tr>
        <w:tc>
          <w:p>
            <w:pPr>
              <w:pStyle w:val="Compact"/>
              <w:jc w:val="left"/>
            </w:pPr>
            <w:r>
              <w:rPr>
                <w:rStyle w:val="VerbatimChar"/>
              </w:rPr>
              <w:t xml:space="preserve">status</w:t>
            </w:r>
          </w:p>
        </w:tc>
        <w:tc>
          <w:p>
            <w:pPr>
              <w:pStyle w:val="Compact"/>
              <w:jc w:val="left"/>
            </w:pPr>
            <w:r>
              <w:rPr>
                <w:rStyle w:val="VerbatimChar"/>
              </w:rPr>
              <w:t xml:space="preserve">active</w:t>
            </w:r>
            <w:r>
              <w:t xml:space="preserve"> </w:t>
            </w:r>
            <w:r>
              <w:t xml:space="preserve">|</w:t>
            </w:r>
            <w:r>
              <w:t xml:space="preserve"> </w:t>
            </w:r>
            <w:r>
              <w:rPr>
                <w:rStyle w:val="VerbatimChar"/>
              </w:rPr>
              <w:t xml:space="preserve">retired</w:t>
            </w:r>
          </w:p>
        </w:tc>
        <w:tc>
          <w:p>
            <w:pPr>
              <w:pStyle w:val="Compact"/>
              <w:jc w:val="left"/>
            </w:pPr>
            <w:r>
              <w:t xml:space="preserve">Whether it is in the catalogue</w:t>
            </w:r>
          </w:p>
        </w:tc>
      </w:tr>
      <w:tr>
        <w:tc>
          <w:p>
            <w:pPr>
              <w:pStyle w:val="Compact"/>
              <w:jc w:val="left"/>
            </w:pPr>
            <w:r>
              <w:rPr>
                <w:rStyle w:val="VerbatimChar"/>
              </w:rPr>
              <w:t xml:space="preserve">included</w:t>
            </w:r>
          </w:p>
        </w:tc>
        <w:tc>
          <w:p>
            <w:pPr>
              <w:pStyle w:val="Compact"/>
              <w:jc w:val="left"/>
            </w:pPr>
            <w:r>
              <w:t xml:space="preserve">object</w:t>
            </w:r>
          </w:p>
        </w:tc>
        <w:tc>
          <w:p>
            <w:pPr>
              <w:pStyle w:val="Compact"/>
              <w:jc w:val="left"/>
            </w:pPr>
            <w:r>
              <w:t xml:space="preserve">Metered allowances per period:</w:t>
            </w:r>
            <w:r>
              <w:t xml:space="preserve"> </w:t>
            </w:r>
            <w:r>
              <w:rPr>
                <w:rStyle w:val="VerbatimChar"/>
              </w:rPr>
              <w:t xml:space="preserve">mailboxes</w:t>
            </w:r>
            <w:r>
              <w:t xml:space="preserve">,</w:t>
            </w:r>
            <w:r>
              <w:t xml:space="preserve"> </w:t>
            </w:r>
            <w:r>
              <w:rPr>
                <w:rStyle w:val="VerbatimChar"/>
              </w:rPr>
              <w:t xml:space="preserve">storageLogicalBytes</w:t>
            </w:r>
            <w:r>
              <w:t xml:space="preserve"> </w:t>
            </w:r>
            <w:r>
              <w:t xml:space="preserve">(tenant total, distinct from per-mailbox</w:t>
            </w:r>
            <w:r>
              <w:t xml:space="preserve"> </w:t>
            </w:r>
            <w:r>
              <w:rPr>
                <w:rStyle w:val="VerbatimChar"/>
              </w:rPr>
              <w:t xml:space="preserve">quotaBytes</w:t>
            </w:r>
            <w:r>
              <w:t xml:space="preserve">),</w:t>
            </w:r>
            <w:r>
              <w:t xml:space="preserve"> </w:t>
            </w:r>
            <w:r>
              <w:rPr>
                <w:rStyle w:val="VerbatimChar"/>
              </w:rPr>
              <w:t xml:space="preserve">domains</w:t>
            </w:r>
            <w:r>
              <w:t xml:space="preserve">,</w:t>
            </w:r>
            <w:r>
              <w:t xml:space="preserve"> </w:t>
            </w:r>
            <w:r>
              <w:rPr>
                <w:rStyle w:val="VerbatimChar"/>
              </w:rPr>
              <w:t xml:space="preserve">inboundMessages</w:t>
            </w:r>
            <w:r>
              <w:t xml:space="preserve">,</w:t>
            </w:r>
            <w:r>
              <w:t xml:space="preserve"> </w:t>
            </w:r>
            <w:r>
              <w:rPr>
                <w:rStyle w:val="VerbatimChar"/>
              </w:rPr>
              <w:t xml:space="preserve">outboundMessages</w:t>
            </w:r>
            <w:r>
              <w:t xml:space="preserve">,</w:t>
            </w:r>
            <w:r>
              <w:t xml:space="preserve"> </w:t>
            </w:r>
            <w:r>
              <w:rPr>
                <w:rStyle w:val="VerbatimChar"/>
              </w:rPr>
              <w:t xml:space="preserve">outboundRecipients</w:t>
            </w:r>
            <w:r>
              <w:t xml:space="preserve">.</w:t>
            </w:r>
            <w:r>
              <w:t xml:space="preserve"> </w:t>
            </w:r>
            <w:r>
              <w:rPr>
                <w:b/>
              </w:rPr>
              <w:t xml:space="preserve">Absent means "not metered", which is not the same as zero.</w:t>
            </w:r>
            <w:r>
              <w:t xml:space="preserve"> </w:t>
            </w:r>
            <w:r>
              <w:t xml:space="preserve">An allowance is a billing boundary, never an enforcement one — exceeding it is reported, not refused</w:t>
            </w:r>
          </w:p>
        </w:tc>
      </w:tr>
      <w:tr>
        <w:tc>
          <w:p>
            <w:pPr>
              <w:pStyle w:val="Compact"/>
              <w:jc w:val="left"/>
            </w:pPr>
            <w:r>
              <w:rPr>
                <w:rStyle w:val="VerbatimChar"/>
              </w:rPr>
              <w:t xml:space="preserve">overage</w:t>
            </w:r>
          </w:p>
        </w:tc>
        <w:tc>
          <w:p>
            <w:pPr>
              <w:pStyle w:val="Compact"/>
              <w:jc w:val="left"/>
            </w:pPr>
            <w:r>
              <w:t xml:space="preserve">object</w:t>
            </w:r>
          </w:p>
        </w:tc>
        <w:tc>
          <w:p>
            <w:pPr>
              <w:pStyle w:val="Compact"/>
              <w:jc w:val="left"/>
            </w:pPr>
            <w:r>
              <w:t xml:space="preserve">Unit rates beyond the allowance, in currency</w:t>
            </w:r>
            <w:r>
              <w:t xml:space="preserve"> </w:t>
            </w:r>
            <w:r>
              <w:rPr>
                <w:b/>
              </w:rPr>
              <w:t xml:space="preserve">micros</w:t>
            </w:r>
            <w:r>
              <w:t xml:space="preserve"> </w:t>
            </w:r>
            <w:r>
              <w:t xml:space="preserve">(integers, never floats):</w:t>
            </w:r>
            <w:r>
              <w:t xml:space="preserve"> </w:t>
            </w:r>
            <w:r>
              <w:rPr>
                <w:rStyle w:val="VerbatimChar"/>
              </w:rPr>
              <w:t xml:space="preserve">currency</w:t>
            </w:r>
            <w:r>
              <w:t xml:space="preserve"> </w:t>
            </w:r>
            <w:r>
              <w:t xml:space="preserve">(ISO 4217, required once any rate is set),</w:t>
            </w:r>
            <w:r>
              <w:t xml:space="preserve"> </w:t>
            </w:r>
            <w:r>
              <w:rPr>
                <w:rStyle w:val="VerbatimChar"/>
              </w:rPr>
              <w:t xml:space="preserve">perMailboxMicros</w:t>
            </w:r>
            <w:r>
              <w:t xml:space="preserve">,</w:t>
            </w:r>
            <w:r>
              <w:t xml:space="preserve"> </w:t>
            </w:r>
            <w:r>
              <w:rPr>
                <w:rStyle w:val="VerbatimChar"/>
              </w:rPr>
              <w:t xml:space="preserve">perGibStoredMicros</w:t>
            </w:r>
            <w:r>
              <w:t xml:space="preserve">,</w:t>
            </w:r>
            <w:r>
              <w:t xml:space="preserve"> </w:t>
            </w:r>
            <w:r>
              <w:rPr>
                <w:rStyle w:val="VerbatimChar"/>
              </w:rPr>
              <w:t xml:space="preserve">perInboundMessageMicros</w:t>
            </w:r>
            <w:r>
              <w:t xml:space="preserve">,</w:t>
            </w:r>
            <w:r>
              <w:t xml:space="preserve"> </w:t>
            </w:r>
            <w:r>
              <w:rPr>
                <w:rStyle w:val="VerbatimChar"/>
              </w:rPr>
              <w:t xml:space="preserve">perOutboundMessageMicros</w:t>
            </w:r>
            <w:r>
              <w:t xml:space="preserve">,</w:t>
            </w:r>
            <w:r>
              <w:t xml:space="preserve"> </w:t>
            </w:r>
            <w:r>
              <w:rPr>
                <w:rStyle w:val="VerbatimChar"/>
              </w:rPr>
              <w:t xml:space="preserve">perOutboundRecipientMicros</w:t>
            </w:r>
            <w:r>
              <w:t xml:space="preserve">. ZephyrAB never multiplies quantity by rate — rounding, proration and tax are a billing system's decisions</w:t>
            </w:r>
          </w:p>
        </w:tc>
      </w:tr>
      <w:tr>
        <w:tc>
          <w:p>
            <w:pPr>
              <w:pStyle w:val="Compact"/>
              <w:jc w:val="left"/>
            </w:pPr>
            <w:r>
              <w:rPr>
                <w:rStyle w:val="VerbatimChar"/>
              </w:rPr>
              <w:t xml:space="preserve">notes</w:t>
            </w:r>
          </w:p>
        </w:tc>
        <w:tc>
          <w:p>
            <w:pPr>
              <w:pStyle w:val="Compact"/>
              <w:jc w:val="left"/>
            </w:pPr>
            <w:r>
              <w:t xml:space="preserve">array of string</w:t>
            </w:r>
          </w:p>
        </w:tc>
        <w:tc>
          <w:p>
            <w:pPr>
              <w:pStyle w:val="Compact"/>
              <w:jc w:val="left"/>
            </w:pPr>
            <w:r>
              <w:t xml:space="preserve">Which of this plan's fields the serving build</w:t>
            </w:r>
            <w:r>
              <w:t xml:space="preserve"> </w:t>
            </w:r>
            <w:r>
              <w:rPr>
                <w:b/>
              </w:rPr>
              <w:t xml:space="preserve">stores and does not act on</w:t>
            </w:r>
            <w:r>
              <w:t xml:space="preserve">. A stored value a reader assumes is enforced is a promise nothing keeps, so each plan says which of its own fields are advisory</w:t>
            </w:r>
          </w:p>
        </w:tc>
      </w:tr>
    </w:tbl>
    <w:p>
      <w:pPr>
        <w:pStyle w:val="Heading3"/>
      </w:pPr>
      <w:bookmarkStart w:id="97" w:name="post-plans"/>
      <w:r>
        <w:t xml:space="preserve">POST /plans</w:t>
      </w:r>
      <w:bookmarkEnd w:id="97"/>
    </w:p>
    <w:p>
      <w:pPr>
        <w:pStyle w:val="FirstParagraph"/>
      </w:pPr>
      <w:r>
        <w:t xml:space="preserve">Publish a plan (version 1).</w:t>
      </w:r>
    </w:p>
    <w:p>
      <w:pPr>
        <w:numPr>
          <w:ilvl w:val="0"/>
          <w:numId w:val="1079"/>
        </w:numPr>
        <w:pStyle w:val="Compact"/>
      </w:pPr>
      <w:r>
        <w:rPr>
          <w:b/>
        </w:rPr>
        <w:t xml:space="preserve">Operation:</w:t>
      </w:r>
      <w:r>
        <w:t xml:space="preserve"> </w:t>
      </w:r>
      <w:r>
        <w:rPr>
          <w:rStyle w:val="VerbatimChar"/>
        </w:rPr>
        <w:t xml:space="preserve">createPlan</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 ·</w:t>
      </w:r>
      <w:r>
        <w:t xml:space="preserve"> </w:t>
      </w:r>
      <w:r>
        <w:rPr>
          <w:b/>
        </w:rPr>
        <w:t xml:space="preserve">Entitlement:</w:t>
      </w:r>
      <w:r>
        <w:t xml:space="preserve"> </w:t>
      </w:r>
      <w:r>
        <w:rPr>
          <w:rStyle w:val="VerbatimChar"/>
        </w:rPr>
        <w:t xml:space="preserve">commerce</w:t>
      </w:r>
    </w:p>
    <w:p>
      <w:pPr>
        <w:numPr>
          <w:ilvl w:val="0"/>
          <w:numId w:val="1079"/>
        </w:numPr>
        <w:pStyle w:val="Compact"/>
      </w:pPr>
      <w:r>
        <w:t xml:space="preserve">Accepts</w:t>
      </w:r>
      <w:r>
        <w:t xml:space="preserve"> </w:t>
      </w:r>
      <w:r>
        <w:rPr>
          <w:rStyle w:val="VerbatimChar"/>
        </w:rPr>
        <w:t xml:space="preserve">Idempotency-Key</w:t>
      </w:r>
      <w:r>
        <w:t xml:space="preserve">.</w:t>
      </w:r>
    </w:p>
    <w:p>
      <w:pPr>
        <w:numPr>
          <w:ilvl w:val="0"/>
          <w:numId w:val="1079"/>
        </w:numPr>
        <w:pStyle w:val="Compact"/>
      </w:pPr>
      <w:r>
        <w:t xml:space="preserve">Body:</w:t>
      </w:r>
      <w:r>
        <w:t xml:space="preserve"> </w:t>
      </w:r>
      <w:r>
        <w:rPr>
          <w:rStyle w:val="VerbatimChar"/>
        </w:rPr>
        <w:t xml:space="preserve">name</w:t>
      </w:r>
      <w:r>
        <w:t xml:space="preserve"> </w:t>
      </w:r>
      <w:r>
        <w:t xml:space="preserve">(required),</w:t>
      </w:r>
      <w:r>
        <w:t xml:space="preserve"> </w:t>
      </w:r>
      <w:r>
        <w:rPr>
          <w:rStyle w:val="VerbatimChar"/>
        </w:rPr>
        <w:t xml:space="preserve">quotaBytes</w:t>
      </w:r>
      <w:r>
        <w:t xml:space="preserve"> </w:t>
      </w:r>
      <w:r>
        <w:t xml:space="preserve">(required), plus the optional</w:t>
      </w:r>
      <w:r>
        <w:t xml:space="preserve"> </w:t>
      </w:r>
      <w:r>
        <w:rPr>
          <w:rStyle w:val="VerbatimChar"/>
        </w:rPr>
        <w:t xml:space="preserve">features</w:t>
      </w:r>
      <w:r>
        <w:t xml:space="preserve">,</w:t>
      </w:r>
      <w:r>
        <w:t xml:space="preserve"> </w:t>
      </w:r>
      <w:r>
        <w:rPr>
          <w:rStyle w:val="VerbatimChar"/>
        </w:rPr>
        <w:t xml:space="preserve">rateLimits</w:t>
      </w:r>
      <w:r>
        <w:t xml:space="preserve">,</w:t>
      </w:r>
      <w:r>
        <w:t xml:space="preserve"> </w:t>
      </w:r>
      <w:r>
        <w:rPr>
          <w:rStyle w:val="VerbatimChar"/>
        </w:rPr>
        <w:t xml:space="preserve">retentionDays</w:t>
      </w:r>
      <w:r>
        <w:t xml:space="preserve">,</w:t>
      </w:r>
      <w:r>
        <w:t xml:space="preserve"> </w:t>
      </w:r>
      <w:r>
        <w:rPr>
          <w:rStyle w:val="VerbatimChar"/>
        </w:rPr>
        <w:t xml:space="preserve">coldTierAfterDays</w:t>
      </w:r>
      <w:r>
        <w:t xml:space="preserve">,</w:t>
      </w:r>
      <w:r>
        <w:t xml:space="preserve"> </w:t>
      </w:r>
      <w:r>
        <w:rPr>
          <w:rStyle w:val="VerbatimChar"/>
        </w:rPr>
        <w:t xml:space="preserve">hygieneProfile</w:t>
      </w:r>
      <w:r>
        <w:t xml:space="preserve">,</w:t>
      </w:r>
      <w:r>
        <w:t xml:space="preserve"> </w:t>
      </w:r>
      <w:r>
        <w:rPr>
          <w:rStyle w:val="VerbatimChar"/>
        </w:rPr>
        <w:t xml:space="preserve">included</w:t>
      </w:r>
      <w:r>
        <w:t xml:space="preserve">,</w:t>
      </w:r>
      <w:r>
        <w:t xml:space="preserve"> </w:t>
      </w:r>
      <w:r>
        <w:rPr>
          <w:rStyle w:val="VerbatimChar"/>
        </w:rPr>
        <w:t xml:space="preserve">overage</w:t>
      </w:r>
      <w:r>
        <w:t xml:space="preserve"> </w:t>
      </w:r>
      <w:r>
        <w:t xml:space="preserve">as above.</w:t>
      </w:r>
    </w:p>
    <w:p>
      <w:pPr>
        <w:pStyle w:val="FirstParagraph"/>
      </w:pPr>
      <w:r>
        <w:rPr>
          <w:b/>
        </w:rPr>
        <w:t xml:space="preserve">Response 201:</w:t>
      </w:r>
      <w:r>
        <w:t xml:space="preserve"> </w:t>
      </w:r>
      <w:r>
        <w:t xml:space="preserve">the Plan.</w:t>
      </w:r>
    </w:p>
    <w:p>
      <w:pPr>
        <w:pStyle w:val="Heading3"/>
      </w:pPr>
      <w:bookmarkStart w:id="98" w:name="get-plansplanid"/>
      <w:r>
        <w:t xml:space="preserve">GET /plans/{planId}</w:t>
      </w:r>
      <w:bookmarkEnd w:id="98"/>
    </w:p>
    <w:p>
      <w:pPr>
        <w:pStyle w:val="FirstParagraph"/>
      </w:pPr>
      <w:r>
        <w:t xml:space="preserve">One plan — current version, or any version ever published.</w:t>
      </w:r>
    </w:p>
    <w:p>
      <w:pPr>
        <w:numPr>
          <w:ilvl w:val="0"/>
          <w:numId w:val="1080"/>
        </w:numPr>
        <w:pStyle w:val="Compact"/>
      </w:pPr>
      <w:r>
        <w:rPr>
          <w:b/>
        </w:rPr>
        <w:t xml:space="preserve">Operation:</w:t>
      </w:r>
      <w:r>
        <w:t xml:space="preserve"> </w:t>
      </w:r>
      <w:r>
        <w:rPr>
          <w:rStyle w:val="VerbatimChar"/>
        </w:rPr>
        <w:t xml:space="preserve">getPlan</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platform</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version</w:t>
            </w:r>
          </w:p>
        </w:tc>
        <w:tc>
          <w:p>
            <w:pPr>
              <w:pStyle w:val="Compact"/>
              <w:jc w:val="left"/>
            </w:pPr>
            <w:r>
              <w:t xml:space="preserve">Read a specific published version (</w:t>
            </w:r>
            <w:r>
              <w:rPr>
                <w:rStyle w:val="VerbatimChar"/>
              </w:rPr>
              <w:t xml:space="preserve">&gt;= 1</w:t>
            </w:r>
            <w:r>
              <w:t xml:space="preserve">). Absent = the current one. A non-numeric value is</w:t>
            </w:r>
            <w:r>
              <w:t xml:space="preserve"> </w:t>
            </w:r>
            <w:r>
              <w:rPr>
                <w:rStyle w:val="VerbatimChar"/>
              </w:rPr>
              <w:t xml:space="preserve">400 invalid version</w:t>
            </w:r>
          </w:p>
        </w:tc>
      </w:tr>
    </w:tbl>
    <w:p>
      <w:pPr>
        <w:pStyle w:val="BodyText"/>
      </w:pPr>
      <w:r>
        <w:rPr>
          <w:b/>
        </w:rPr>
        <w:t xml:space="preserve">Response 200:</w:t>
      </w:r>
      <w:r>
        <w:t xml:space="preserve"> </w:t>
      </w:r>
      <w:r>
        <w:t xml:space="preserve">the Plan at that version.</w:t>
      </w:r>
    </w:p>
    <w:p>
      <w:pPr>
        <w:pStyle w:val="Heading3"/>
      </w:pPr>
      <w:bookmarkStart w:id="99" w:name="patch-plansplanid"/>
      <w:r>
        <w:t xml:space="preserve">PATCH /plans/{planId}</w:t>
      </w:r>
      <w:bookmarkEnd w:id="99"/>
    </w:p>
    <w:p>
      <w:pPr>
        <w:pStyle w:val="FirstParagraph"/>
      </w:pPr>
      <w:r>
        <w:t xml:space="preserve">Publish a new version and point the plan at it.</w:t>
      </w:r>
    </w:p>
    <w:p>
      <w:pPr>
        <w:numPr>
          <w:ilvl w:val="0"/>
          <w:numId w:val="1081"/>
        </w:numPr>
        <w:pStyle w:val="Compact"/>
      </w:pPr>
      <w:r>
        <w:rPr>
          <w:b/>
        </w:rPr>
        <w:t xml:space="preserve">Operation:</w:t>
      </w:r>
      <w:r>
        <w:t xml:space="preserve"> </w:t>
      </w:r>
      <w:r>
        <w:rPr>
          <w:rStyle w:val="VerbatimChar"/>
        </w:rPr>
        <w:t xml:space="preserve">updatePlan</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 ·</w:t>
      </w:r>
      <w:r>
        <w:t xml:space="preserve"> </w:t>
      </w:r>
      <w:r>
        <w:rPr>
          <w:b/>
        </w:rPr>
        <w:t xml:space="preserve">Entitlement:</w:t>
      </w:r>
      <w:r>
        <w:t xml:space="preserve"> </w:t>
      </w:r>
      <w:r>
        <w:rPr>
          <w:rStyle w:val="VerbatimChar"/>
        </w:rPr>
        <w:t xml:space="preserve">commerce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name</w:t>
            </w:r>
            <w:r>
              <w:t xml:space="preserve">,</w:t>
            </w:r>
            <w:r>
              <w:t xml:space="preserve"> </w:t>
            </w:r>
            <w:r>
              <w:rPr>
                <w:rStyle w:val="VerbatimChar"/>
              </w:rPr>
              <w:t xml:space="preserve">quotaBytes</w:t>
            </w:r>
            <w:r>
              <w:t xml:space="preserve">,</w:t>
            </w:r>
            <w:r>
              <w:t xml:space="preserve"> </w:t>
            </w:r>
            <w:r>
              <w:rPr>
                <w:rStyle w:val="VerbatimChar"/>
              </w:rPr>
              <w:t xml:space="preserve">features</w:t>
            </w:r>
            <w:r>
              <w:t xml:space="preserve">,</w:t>
            </w:r>
            <w:r>
              <w:t xml:space="preserve"> </w:t>
            </w:r>
            <w:r>
              <w:rPr>
                <w:rStyle w:val="VerbatimChar"/>
              </w:rPr>
              <w:t xml:space="preserve">retentionDays</w:t>
            </w:r>
          </w:p>
        </w:tc>
        <w:tc>
          <w:p>
            <w:pPr>
              <w:pStyle w:val="Compact"/>
              <w:jc w:val="left"/>
            </w:pPr>
            <w:r>
              <w:t xml:space="preserve">Carried forward from the current version when absent</w:t>
            </w:r>
          </w:p>
        </w:tc>
      </w:tr>
      <w:tr>
        <w:tc>
          <w:p>
            <w:pPr>
              <w:pStyle w:val="Compact"/>
              <w:jc w:val="left"/>
            </w:pPr>
            <w:r>
              <w:rPr>
                <w:rStyle w:val="VerbatimChar"/>
              </w:rPr>
              <w:t xml:space="preserve">status</w:t>
            </w:r>
          </w:p>
        </w:tc>
        <w:tc>
          <w:p>
            <w:pPr>
              <w:pStyle w:val="Compact"/>
              <w:jc w:val="left"/>
            </w:pPr>
            <w:r>
              <w:rPr>
                <w:rStyle w:val="VerbatimChar"/>
              </w:rPr>
              <w:t xml:space="preserve">retired</w:t>
            </w:r>
            <w:r>
              <w:t xml:space="preserve"> </w:t>
            </w:r>
            <w:r>
              <w:t xml:space="preserve">withdraws the plan from the catalogue;</w:t>
            </w:r>
            <w:r>
              <w:t xml:space="preserve"> </w:t>
            </w:r>
            <w:r>
              <w:rPr>
                <w:rStyle w:val="VerbatimChar"/>
              </w:rPr>
              <w:t xml:space="preserve">active</w:t>
            </w:r>
            <w:r>
              <w:t xml:space="preserve"> </w:t>
            </w:r>
            <w:r>
              <w:t xml:space="preserve">returns it. Retiring changes nothing for tenants already on it, and a status-only patch publishes no version</w:t>
            </w:r>
          </w:p>
        </w:tc>
      </w:tr>
    </w:tbl>
    <w:p>
      <w:pPr>
        <w:pStyle w:val="BodyText"/>
      </w:pPr>
      <w:r>
        <w:rPr>
          <w:b/>
        </w:rPr>
        <w:t xml:space="preserve">Response 200:</w:t>
      </w:r>
      <w:r>
        <w:t xml:space="preserve"> </w:t>
      </w:r>
      <w:r>
        <w:t xml:space="preserve">the Plan (new version).</w:t>
      </w:r>
    </w:p>
    <w:p>
      <w:pPr>
        <w:pStyle w:val="BodyText"/>
      </w:pPr>
      <w:r>
        <w:t xml:space="preserve">Refusals: a change to a</w:t>
      </w:r>
      <w:r>
        <w:t xml:space="preserve"> </w:t>
      </w:r>
      <w:r>
        <w:rPr>
          <w:b/>
        </w:rPr>
        <w:t xml:space="preserve">rate</w:t>
      </w:r>
      <w:r>
        <w:t xml:space="preserve"> </w:t>
      </w:r>
      <w:r>
        <w:t xml:space="preserve">or a rate limit is not patchable at all — that is a new plan. The other half of a bill (the metered period) is frozen once; editing rates in place would silently re-score every period already closed against it.</w:t>
      </w:r>
    </w:p>
    <w:p>
      <w:pPr>
        <w:pStyle w:val="Heading3"/>
      </w:pPr>
      <w:bookmarkStart w:id="100" w:name="delete-plansplanid"/>
      <w:r>
        <w:t xml:space="preserve">DELETE /plans/{planId}</w:t>
      </w:r>
      <w:bookmarkEnd w:id="100"/>
    </w:p>
    <w:p>
      <w:pPr>
        <w:pStyle w:val="FirstParagraph"/>
      </w:pPr>
      <w:r>
        <w:t xml:space="preserve">Delete a plan.</w:t>
      </w:r>
    </w:p>
    <w:p>
      <w:pPr>
        <w:numPr>
          <w:ilvl w:val="0"/>
          <w:numId w:val="1082"/>
        </w:numPr>
        <w:pStyle w:val="Compact"/>
      </w:pPr>
      <w:r>
        <w:rPr>
          <w:b/>
        </w:rPr>
        <w:t xml:space="preserve">Operation:</w:t>
      </w:r>
      <w:r>
        <w:t xml:space="preserve"> </w:t>
      </w:r>
      <w:r>
        <w:rPr>
          <w:rStyle w:val="VerbatimChar"/>
        </w:rPr>
        <w:t xml:space="preserve">deletePlan</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 ·</w:t>
      </w:r>
      <w:r>
        <w:t xml:space="preserve"> </w:t>
      </w:r>
      <w:r>
        <w:rPr>
          <w:b/>
        </w:rPr>
        <w:t xml:space="preserve">Entitlement:</w:t>
      </w:r>
      <w:r>
        <w:t xml:space="preserve"> </w:t>
      </w:r>
      <w:r>
        <w:rPr>
          <w:rStyle w:val="VerbatimChar"/>
        </w:rPr>
        <w:t xml:space="preserve">commerce</w:t>
      </w:r>
    </w:p>
    <w:p>
      <w:pPr>
        <w:pStyle w:val="FirstParagraph"/>
      </w:pPr>
      <w:r>
        <w:rPr>
          <w:b/>
        </w:rPr>
        <w:t xml:space="preserve">Response 204</w:t>
      </w:r>
      <w:r>
        <w:t xml:space="preserve">, or:</w:t>
      </w:r>
    </w:p>
    <w:p>
      <w:pPr>
        <w:numPr>
          <w:ilvl w:val="0"/>
          <w:numId w:val="1083"/>
        </w:numPr>
        <w:pStyle w:val="Compact"/>
      </w:pPr>
      <w:r>
        <w:rPr>
          <w:b/>
        </w:rPr>
        <w:t xml:space="preserve">409</w:t>
      </w:r>
      <w:r>
        <w:rPr>
          <w:b/>
        </w:rPr>
        <w:t xml:space="preserve"> </w:t>
      </w:r>
      <w:r>
        <w:rPr>
          <w:rStyle w:val="VerbatimChar"/>
          <w:b/>
        </w:rPr>
        <w:t xml:space="preserve">plan in use</w:t>
      </w:r>
      <w:r>
        <w:t xml:space="preserve"> </w:t>
      </w:r>
      <w:r>
        <w:t xml:space="preserve">— the plan has (or ever had) subscribers: a closed period was scored against it, and a bill nobody can explain is worse than a catalogue entry nobody uses. Move the tenants off it and retire it instead (</w:t>
      </w:r>
      <w:r>
        <w:rPr>
          <w:rStyle w:val="VerbatimChar"/>
        </w:rPr>
        <w:t xml:space="preserve">PATCH</w:t>
      </w:r>
      <w:r>
        <w:t xml:space="preserve"> </w:t>
      </w:r>
      <w:r>
        <w:t xml:space="preserve">with</w:t>
      </w:r>
      <w:r>
        <w:t xml:space="preserve"> </w:t>
      </w:r>
      <w:r>
        <w:rPr>
          <w:rStyle w:val="VerbatimChar"/>
        </w:rPr>
        <w:t xml:space="preserve">status: "retired"</w:t>
      </w:r>
      <w:r>
        <w:t xml:space="preserve">).</w:t>
      </w:r>
    </w:p>
    <w:p>
      <w:pPr>
        <w:pStyle w:val="Heading2"/>
      </w:pPr>
      <w:bookmarkStart w:id="101" w:name="X7b0df8de20f2121bfa569ff322d16ec708336d3"/>
      <w:r>
        <w:t xml:space="preserve">4.11 Jobs</w:t>
      </w:r>
      <w:bookmarkEnd w:id="101"/>
    </w:p>
    <w:p>
      <w:pPr>
        <w:pStyle w:val="Heading3"/>
      </w:pPr>
      <w:bookmarkStart w:id="102" w:name="get-jobs"/>
      <w:r>
        <w:t xml:space="preserve">GET /jobs</w:t>
      </w:r>
      <w:bookmarkEnd w:id="102"/>
    </w:p>
    <w:p>
      <w:pPr>
        <w:pStyle w:val="FirstParagraph"/>
      </w:pPr>
      <w:r>
        <w:t xml:space="preserve">List async jobs the caller may see.</w:t>
      </w:r>
    </w:p>
    <w:p>
      <w:pPr>
        <w:numPr>
          <w:ilvl w:val="0"/>
          <w:numId w:val="1084"/>
        </w:numPr>
        <w:pStyle w:val="Compact"/>
      </w:pPr>
      <w:r>
        <w:rPr>
          <w:b/>
        </w:rPr>
        <w:t xml:space="preserve">Operation:</w:t>
      </w:r>
      <w:r>
        <w:t xml:space="preserve"> </w:t>
      </w:r>
      <w:r>
        <w:rPr>
          <w:rStyle w:val="VerbatimChar"/>
        </w:rPr>
        <w:t xml:space="preserve">listJobs</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self-scoped — the listing reads only under subjects the caller holds a grant for, so a tenant admin's page simply does not contain another tenant's jobs</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limit</w:t>
            </w:r>
          </w:p>
        </w:tc>
        <w:tc>
          <w:p>
            <w:pPr>
              <w:pStyle w:val="Compact"/>
              <w:jc w:val="left"/>
            </w:pPr>
            <w:r>
              <w:t xml:space="preserve">Page size</w:t>
            </w:r>
          </w:p>
        </w:tc>
      </w:tr>
      <w:tr>
        <w:tc>
          <w:p>
            <w:pPr>
              <w:pStyle w:val="Compact"/>
              <w:jc w:val="left"/>
            </w:pPr>
            <w:r>
              <w:rPr>
                <w:rStyle w:val="VerbatimChar"/>
              </w:rPr>
              <w:t xml:space="preserve">type</w:t>
            </w:r>
          </w:p>
        </w:tc>
        <w:tc>
          <w:p>
            <w:pPr>
              <w:pStyle w:val="Compact"/>
              <w:jc w:val="left"/>
            </w:pPr>
            <w:r>
              <w:rPr>
                <w:rStyle w:val="VerbatimChar"/>
              </w:rPr>
              <w:t xml:space="preserve">bulk_accounts</w:t>
            </w:r>
            <w:r>
              <w:t xml:space="preserve">,</w:t>
            </w:r>
            <w:r>
              <w:t xml:space="preserve"> </w:t>
            </w:r>
            <w:r>
              <w:rPr>
                <w:rStyle w:val="VerbatimChar"/>
              </w:rPr>
              <w:t xml:space="preserve">tenant_deprovision</w:t>
            </w:r>
            <w:r>
              <w:t xml:space="preserve">,</w:t>
            </w:r>
            <w:r>
              <w:t xml:space="preserve"> </w:t>
            </w:r>
            <w:r>
              <w:rPr>
                <w:rStyle w:val="VerbatimChar"/>
              </w:rPr>
              <w:t xml:space="preserve">domain_remove</w:t>
            </w:r>
            <w:r>
              <w:t xml:space="preserve">,</w:t>
            </w:r>
            <w:r>
              <w:t xml:space="preserve"> </w:t>
            </w:r>
            <w:r>
              <w:rPr>
                <w:rStyle w:val="VerbatimChar"/>
              </w:rPr>
              <w:t xml:space="preserve">domain_verify</w:t>
            </w:r>
            <w:r>
              <w:t xml:space="preserve">,</w:t>
            </w:r>
            <w:r>
              <w:t xml:space="preserve"> </w:t>
            </w:r>
            <w:r>
              <w:rPr>
                <w:rStyle w:val="VerbatimChar"/>
              </w:rPr>
              <w:t xml:space="preserve">dkim_rotate</w:t>
            </w:r>
            <w:r>
              <w:t xml:space="preserve">,</w:t>
            </w:r>
            <w:r>
              <w:t xml:space="preserve"> </w:t>
            </w:r>
            <w:r>
              <w:rPr>
                <w:rStyle w:val="VerbatimChar"/>
              </w:rPr>
              <w:t xml:space="preserve">mailbox_restore</w:t>
            </w:r>
            <w:r>
              <w:t xml:space="preserve">,</w:t>
            </w:r>
            <w:r>
              <w:t xml:space="preserve"> </w:t>
            </w:r>
            <w:r>
              <w:rPr>
                <w:rStyle w:val="VerbatimChar"/>
              </w:rPr>
              <w:t xml:space="preserve">account_purge</w:t>
            </w:r>
            <w:r>
              <w:t xml:space="preserve">,</w:t>
            </w:r>
            <w:r>
              <w:t xml:space="preserve"> </w:t>
            </w:r>
            <w:r>
              <w:rPr>
                <w:rStyle w:val="VerbatimChar"/>
              </w:rPr>
              <w:t xml:space="preserve">tenant_migration</w:t>
            </w:r>
            <w:r>
              <w:t xml:space="preserve">. An undefined value is</w:t>
            </w:r>
            <w:r>
              <w:t xml:space="preserve"> </w:t>
            </w:r>
            <w:r>
              <w:rPr>
                <w:rStyle w:val="VerbatimChar"/>
              </w:rPr>
              <w:t xml:space="preserve">400 invalid filter</w:t>
            </w:r>
          </w:p>
        </w:tc>
      </w:tr>
      <w:tr>
        <w:tc>
          <w:p>
            <w:pPr>
              <w:pStyle w:val="Compact"/>
              <w:jc w:val="left"/>
            </w:pPr>
            <w:r>
              <w:rPr>
                <w:rStyle w:val="VerbatimChar"/>
              </w:rPr>
              <w:t xml:space="preserve">status</w:t>
            </w:r>
          </w:p>
        </w:tc>
        <w:tc>
          <w:p>
            <w:pPr>
              <w:pStyle w:val="Compact"/>
              <w:jc w:val="left"/>
            </w:pPr>
            <w:r>
              <w:rPr>
                <w:rStyle w:val="VerbatimChar"/>
              </w:rPr>
              <w:t xml:space="preserve">queued</w:t>
            </w:r>
            <w:r>
              <w:t xml:space="preserve">,</w:t>
            </w:r>
            <w:r>
              <w:t xml:space="preserve"> </w:t>
            </w:r>
            <w:r>
              <w:rPr>
                <w:rStyle w:val="VerbatimChar"/>
              </w:rPr>
              <w:t xml:space="preserve">running</w:t>
            </w:r>
            <w:r>
              <w:t xml:space="preserve">,</w:t>
            </w:r>
            <w:r>
              <w:t xml:space="preserve"> </w:t>
            </w:r>
            <w:r>
              <w:rPr>
                <w:rStyle w:val="VerbatimChar"/>
              </w:rPr>
              <w:t xml:space="preserve">succeeded</w:t>
            </w:r>
            <w:r>
              <w:t xml:space="preserve">,</w:t>
            </w:r>
            <w:r>
              <w:t xml:space="preserve"> </w:t>
            </w:r>
            <w:r>
              <w:rPr>
                <w:rStyle w:val="VerbatimChar"/>
              </w:rPr>
              <w:t xml:space="preserve">failed</w:t>
            </w:r>
            <w:r>
              <w:t xml:space="preserve">,</w:t>
            </w:r>
            <w:r>
              <w:t xml:space="preserve"> </w:t>
            </w:r>
            <w:r>
              <w:rPr>
                <w:rStyle w:val="VerbatimChar"/>
              </w:rPr>
              <w:t xml:space="preserve">partial</w:t>
            </w:r>
            <w:r>
              <w:t xml:space="preserve">,</w:t>
            </w:r>
            <w:r>
              <w:t xml:space="preserve"> </w:t>
            </w:r>
            <w:r>
              <w:rPr>
                <w:rStyle w:val="VerbatimChar"/>
              </w:rPr>
              <w:t xml:space="preserve">canceled</w:t>
            </w:r>
          </w:p>
        </w:tc>
      </w:tr>
    </w:tbl>
    <w:p>
      <w:pPr>
        <w:pStyle w:val="BodyText"/>
      </w:pPr>
      <w:r>
        <w:rPr>
          <w:b/>
        </w:rPr>
        <w:t xml:space="preserve">Response 200:</w:t>
      </w:r>
      <w:r>
        <w:t xml:space="preserve"> </w:t>
      </w:r>
      <w:r>
        <w:rPr>
          <w:rStyle w:val="VerbatimChar"/>
        </w:rPr>
        <w:t xml:space="preserve">{ "items": [Job], "nextCursor": null }</w:t>
      </w:r>
      <w:r>
        <w:t xml:space="preserve"> </w:t>
      </w:r>
      <w:r>
        <w:t xml:space="preserve">— no cursor yet;</w:t>
      </w:r>
      <w:r>
        <w:t xml:space="preserve"> </w:t>
      </w:r>
      <w:r>
        <w:rPr>
          <w:rStyle w:val="VerbatimChar"/>
        </w:rPr>
        <w:t xml:space="preserve">null</w:t>
      </w:r>
      <w:r>
        <w:t xml:space="preserve"> </w:t>
      </w:r>
      <w:r>
        <w:t xml:space="preserve">is present so a last page and an unpaginated listing read the same.</w:t>
      </w:r>
    </w:p>
    <w:p>
      <w:pPr>
        <w:pStyle w:val="BodyText"/>
      </w:pPr>
      <w:r>
        <w:t xml:space="preserve">A Job:</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id</w:t>
            </w:r>
            <w:r>
              <w:t xml:space="preserve">,</w:t>
            </w:r>
            <w:r>
              <w:t xml:space="preserve"> </w:t>
            </w:r>
            <w:r>
              <w:rPr>
                <w:rStyle w:val="VerbatimChar"/>
              </w:rPr>
              <w:t xml:space="preserve">type</w:t>
            </w:r>
            <w:r>
              <w:t xml:space="preserve">,</w:t>
            </w:r>
            <w:r>
              <w:t xml:space="preserve"> </w:t>
            </w:r>
            <w:r>
              <w:rPr>
                <w:rStyle w:val="VerbatimChar"/>
              </w:rPr>
              <w:t xml:space="preserve">status</w:t>
            </w:r>
          </w:p>
        </w:tc>
        <w:tc>
          <w:p/>
        </w:tc>
      </w:tr>
      <w:tr>
        <w:tc>
          <w:p>
            <w:pPr>
              <w:pStyle w:val="Compact"/>
              <w:jc w:val="left"/>
            </w:pPr>
            <w:r>
              <w:rPr>
                <w:rStyle w:val="VerbatimChar"/>
              </w:rPr>
              <w:t xml:space="preserve">progress</w:t>
            </w:r>
          </w:p>
        </w:tc>
        <w:tc>
          <w:p>
            <w:pPr>
              <w:pStyle w:val="Compact"/>
              <w:jc w:val="left"/>
            </w:pPr>
            <w:r>
              <w:rPr>
                <w:rStyle w:val="VerbatimChar"/>
              </w:rPr>
              <w:t xml:space="preserve">{total, done, failed}</w:t>
            </w:r>
          </w:p>
        </w:tc>
      </w:tr>
      <w:tr>
        <w:tc>
          <w:p>
            <w:pPr>
              <w:pStyle w:val="Compact"/>
              <w:jc w:val="left"/>
            </w:pPr>
            <w:r>
              <w:rPr>
                <w:rStyle w:val="VerbatimChar"/>
              </w:rPr>
              <w:t xml:space="preserve">createdAt</w:t>
            </w:r>
            <w:r>
              <w:t xml:space="preserve">,</w:t>
            </w:r>
            <w:r>
              <w:t xml:space="preserve"> </w:t>
            </w:r>
            <w:r>
              <w:rPr>
                <w:rStyle w:val="VerbatimChar"/>
              </w:rPr>
              <w:t xml:space="preserve">finishedAt</w:t>
            </w:r>
          </w:p>
        </w:tc>
        <w:tc>
          <w:p/>
        </w:tc>
      </w:tr>
      <w:tr>
        <w:tc>
          <w:p>
            <w:pPr>
              <w:pStyle w:val="Compact"/>
              <w:jc w:val="left"/>
            </w:pPr>
            <w:r>
              <w:rPr>
                <w:rStyle w:val="VerbatimChar"/>
              </w:rPr>
              <w:t xml:space="preserve">resultUrl</w:t>
            </w:r>
          </w:p>
        </w:tc>
        <w:tc>
          <w:p>
            <w:pPr>
              <w:pStyle w:val="Compact"/>
              <w:jc w:val="left"/>
            </w:pPr>
            <w:r>
              <w:t xml:space="preserve">Pre-signed report when there is one, else null</w:t>
            </w:r>
          </w:p>
        </w:tc>
      </w:tr>
      <w:tr>
        <w:tc>
          <w:p>
            <w:pPr>
              <w:pStyle w:val="Compact"/>
              <w:jc w:val="left"/>
            </w:pPr>
            <w:r>
              <w:rPr>
                <w:rStyle w:val="VerbatimChar"/>
              </w:rPr>
              <w:t xml:space="preserve">errors</w:t>
            </w:r>
          </w:p>
        </w:tc>
        <w:tc>
          <w:p>
            <w:pPr>
              <w:pStyle w:val="Compact"/>
              <w:jc w:val="left"/>
            </w:pPr>
            <w:r>
              <w:t xml:space="preserve">Stored error strings, capped at 100 (the</w:t>
            </w:r>
            <w:r>
              <w:t xml:space="preserve"> </w:t>
            </w:r>
            <w:r>
              <w:rPr>
                <w:rStyle w:val="VerbatimChar"/>
              </w:rPr>
              <w:t xml:space="preserve">progress.failed</w:t>
            </w:r>
            <w:r>
              <w:t xml:space="preserve"> </w:t>
            </w:r>
            <w:r>
              <w:t xml:space="preserve">count stays exact)</w:t>
            </w:r>
          </w:p>
        </w:tc>
      </w:tr>
      <w:tr>
        <w:tc>
          <w:p>
            <w:pPr>
              <w:pStyle w:val="Compact"/>
              <w:jc w:val="left"/>
            </w:pPr>
            <w:r>
              <w:rPr>
                <w:rStyle w:val="VerbatimChar"/>
              </w:rPr>
              <w:t xml:space="preserve">attempts</w:t>
            </w:r>
            <w:r>
              <w:t xml:space="preserve"> </w:t>
            </w:r>
            <w:r>
              <w:t xml:space="preserve">/</w:t>
            </w:r>
            <w:r>
              <w:t xml:space="preserve"> </w:t>
            </w:r>
            <w:r>
              <w:rPr>
                <w:rStyle w:val="VerbatimChar"/>
              </w:rPr>
              <w:t xml:space="preserve">maxAttempts</w:t>
            </w:r>
          </w:p>
        </w:tc>
        <w:tc>
          <w:p>
            <w:pPr>
              <w:pStyle w:val="Compact"/>
              <w:jc w:val="left"/>
            </w:pPr>
            <w:r>
              <w:t xml:space="preserve">How many times a worker has</w:t>
            </w:r>
            <w:r>
              <w:t xml:space="preserve"> </w:t>
            </w:r>
            <w:r>
              <w:rPr>
                <w:b/>
              </w:rPr>
              <w:t xml:space="preserve">claimed</w:t>
            </w:r>
            <w:r>
              <w:t xml:space="preserve"> </w:t>
            </w:r>
            <w:r>
              <w:t xml:space="preserve">the job / the poison bound (3). A worker holds a lease, not a lock, so</w:t>
            </w:r>
            <w:r>
              <w:t xml:space="preserve"> </w:t>
            </w:r>
            <w:r>
              <w:rPr>
                <w:rStyle w:val="VerbatimChar"/>
              </w:rPr>
              <w:t xml:space="preserve">running</w:t>
            </w:r>
            <w:r>
              <w:t xml:space="preserve"> </w:t>
            </w:r>
            <w:r>
              <w:t xml:space="preserve">alone does not say whether this is the first attempt or the last</w:t>
            </w:r>
          </w:p>
        </w:tc>
      </w:tr>
      <w:tr>
        <w:tc>
          <w:p>
            <w:pPr>
              <w:pStyle w:val="Compact"/>
              <w:jc w:val="left"/>
            </w:pPr>
            <w:r>
              <w:rPr>
                <w:rStyle w:val="VerbatimChar"/>
              </w:rPr>
              <w:t xml:space="preserve">leaseExpiresAt</w:t>
            </w:r>
          </w:p>
        </w:tc>
        <w:tc>
          <w:p>
            <w:pPr>
              <w:pStyle w:val="Compact"/>
              <w:jc w:val="left"/>
            </w:pPr>
            <w:r>
              <w:t xml:space="preserve">When the current worker's claim lapses and another may reclaim it; null when nothing holds it</w:t>
            </w:r>
          </w:p>
        </w:tc>
      </w:tr>
    </w:tbl>
    <w:p>
      <w:pPr>
        <w:pStyle w:val="Heading3"/>
      </w:pPr>
      <w:bookmarkStart w:id="103" w:name="get-jobsjobid"/>
      <w:r>
        <w:t xml:space="preserve">GET /jobs/{jobId}</w:t>
      </w:r>
      <w:bookmarkEnd w:id="103"/>
    </w:p>
    <w:p>
      <w:pPr>
        <w:pStyle w:val="FirstParagraph"/>
      </w:pPr>
      <w:r>
        <w:t xml:space="preserve">One job, if it is yours.</w:t>
      </w:r>
    </w:p>
    <w:p>
      <w:pPr>
        <w:numPr>
          <w:ilvl w:val="0"/>
          <w:numId w:val="1085"/>
        </w:numPr>
        <w:pStyle w:val="Compact"/>
      </w:pPr>
      <w:r>
        <w:rPr>
          <w:b/>
        </w:rPr>
        <w:t xml:space="preserve">Operation:</w:t>
      </w:r>
      <w:r>
        <w:t xml:space="preserve"> </w:t>
      </w:r>
      <w:r>
        <w:rPr>
          <w:rStyle w:val="VerbatimChar"/>
        </w:rPr>
        <w:t xml:space="preserve">getJob</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w:t>
      </w:r>
      <w:r>
        <w:t xml:space="preserve"> </w:t>
      </w:r>
      <w:r>
        <w:rPr>
          <w:rStyle w:val="VerbatimChar"/>
        </w:rPr>
        <w:t xml:space="preserve">helpdesk:read</w:t>
      </w:r>
      <w:r>
        <w:t xml:space="preserve"> </w:t>
      </w:r>
      <w:r>
        <w:t xml:space="preserve">·</w:t>
      </w:r>
      <w:r>
        <w:t xml:space="preserve"> </w:t>
      </w:r>
      <w:r>
        <w:rPr>
          <w:b/>
        </w:rPr>
        <w:t xml:space="preserve">Binding:</w:t>
      </w:r>
      <w:r>
        <w:t xml:space="preserve"> </w:t>
      </w:r>
      <w:r>
        <w:t xml:space="preserve">self-scoped — the handler reads the job, takes the owner off the</w:t>
      </w:r>
      <w:r>
        <w:t xml:space="preserve"> </w:t>
      </w:r>
      <w:r>
        <w:rPr>
          <w:b/>
        </w:rPr>
        <w:t xml:space="preserve">record</w:t>
      </w:r>
      <w:r>
        <w:t xml:space="preserve">, and checks the caller covers it, answering exactly as it does for a job that does not exist</w:t>
      </w:r>
    </w:p>
    <w:p>
      <w:pPr>
        <w:pStyle w:val="FirstParagraph"/>
      </w:pPr>
      <w:r>
        <w:rPr>
          <w:b/>
        </w:rPr>
        <w:t xml:space="preserve">Response 200:</w:t>
      </w:r>
      <w:r>
        <w:t xml:space="preserve"> </w:t>
      </w:r>
      <w:r>
        <w:t xml:space="preserve">the Job.</w:t>
      </w:r>
      <w:r>
        <w:t xml:space="preserve"> </w:t>
      </w:r>
      <w:r>
        <w:rPr>
          <w:b/>
        </w:rPr>
        <w:t xml:space="preserve">404</w:t>
      </w:r>
      <w:r>
        <w:t xml:space="preserve"> </w:t>
      </w:r>
      <w:r>
        <w:t xml:space="preserve">for unknown-or-not-yours, indistinguishably.</w:t>
      </w:r>
    </w:p>
    <w:p>
      <w:pPr>
        <w:pStyle w:val="BodyText"/>
      </w:pPr>
      <w:r>
        <w:t xml:space="preserve">Both routes answer</w:t>
      </w:r>
      <w:r>
        <w:t xml:space="preserve"> </w:t>
      </w:r>
      <w:r>
        <w:rPr>
          <w:b/>
        </w:rPr>
        <w:t xml:space="preserve">501</w:t>
      </w:r>
      <w:r>
        <w:rPr>
          <w:b/>
        </w:rPr>
        <w:t xml:space="preserve"> </w:t>
      </w:r>
      <w:r>
        <w:rPr>
          <w:rStyle w:val="VerbatimChar"/>
          <w:b/>
        </w:rPr>
        <w:t xml:space="preserve">no job store</w:t>
      </w:r>
      <w:r>
        <w:t xml:space="preserve"> </w:t>
      </w:r>
      <w:r>
        <w:t xml:space="preserve">on a node not configured to run jobs.</w:t>
      </w:r>
    </w:p>
    <w:p>
      <w:pPr>
        <w:pStyle w:val="Heading2"/>
      </w:pPr>
      <w:bookmarkStart w:id="104" w:name="Xa8386831575bab8250b5420ff86bf3f7070fb79"/>
      <w:r>
        <w:t xml:space="preserve">4.12 Usage</w:t>
      </w:r>
      <w:bookmarkEnd w:id="104"/>
    </w:p>
    <w:p>
      <w:pPr>
        <w:pStyle w:val="Heading3"/>
      </w:pPr>
      <w:bookmarkStart w:id="105" w:name="get-usagetenantstenantid"/>
      <w:r>
        <w:t xml:space="preserve">GET /usage/tenants/{tenantId}</w:t>
      </w:r>
      <w:bookmarkEnd w:id="105"/>
    </w:p>
    <w:p>
      <w:pPr>
        <w:pStyle w:val="FirstParagraph"/>
      </w:pPr>
      <w:r>
        <w:t xml:space="preserve">Metering snapshot for billing.</w:t>
      </w:r>
    </w:p>
    <w:p>
      <w:pPr>
        <w:numPr>
          <w:ilvl w:val="0"/>
          <w:numId w:val="1086"/>
        </w:numPr>
        <w:pStyle w:val="Compact"/>
      </w:pPr>
      <w:r>
        <w:rPr>
          <w:b/>
        </w:rPr>
        <w:t xml:space="preserve">Operation:</w:t>
      </w:r>
      <w:r>
        <w:t xml:space="preserve"> </w:t>
      </w:r>
      <w:r>
        <w:rPr>
          <w:rStyle w:val="VerbatimChar"/>
        </w:rPr>
        <w:t xml:space="preserve">getTenantUsage</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reseller:admin</w:t>
      </w:r>
      <w:r>
        <w:t xml:space="preserve">,</w:t>
      </w:r>
      <w:r>
        <w:t xml:space="preserve"> </w:t>
      </w:r>
      <w:r>
        <w:rPr>
          <w:rStyle w:val="VerbatimChar"/>
        </w:rPr>
        <w:t xml:space="preserve">tenant:admin</w:t>
      </w:r>
      <w:r>
        <w:t xml:space="preserve"> </w:t>
      </w:r>
      <w:r>
        <w:t xml:space="preserve">·</w:t>
      </w:r>
      <w:r>
        <w:t xml:space="preserve"> </w:t>
      </w:r>
      <w:r>
        <w:rPr>
          <w:b/>
        </w:rPr>
        <w:t xml:space="preserve">Binding:</w:t>
      </w:r>
      <w:r>
        <w:t xml:space="preserve"> </w:t>
      </w:r>
      <w:r>
        <w:t xml:space="preserve">the tenant in the path</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period</w:t>
            </w:r>
          </w:p>
        </w:tc>
        <w:tc>
          <w:p>
            <w:pPr>
              <w:pStyle w:val="Compact"/>
              <w:jc w:val="left"/>
            </w:pPr>
            <w:r>
              <w:t xml:space="preserve">ISO month, e.g.</w:t>
            </w:r>
            <w:r>
              <w:t xml:space="preserve"> </w:t>
            </w:r>
            <w:r>
              <w:rPr>
                <w:rStyle w:val="VerbatimChar"/>
              </w:rPr>
              <w:t xml:space="preserve">2026-07</w:t>
            </w:r>
            <w:r>
              <w:t xml:space="preserve">. Absent = the current (open) period. Malformed =</w:t>
            </w:r>
            <w:r>
              <w:t xml:space="preserve"> </w:t>
            </w:r>
            <w:r>
              <w:rPr>
                <w:rStyle w:val="VerbatimChar"/>
              </w:rPr>
              <w:t xml:space="preserve">400</w:t>
            </w:r>
          </w:p>
        </w:tc>
      </w:tr>
    </w:tbl>
    <w:p>
      <w:pPr>
        <w:pStyle w:val="BodyText"/>
      </w:pPr>
      <w:r>
        <w:rPr>
          <w:b/>
        </w:rPr>
        <w:t xml:space="preserve">Response 200.</w:t>
      </w:r>
      <w:r>
        <w:t xml:space="preserve"> </w:t>
      </w:r>
      <w:r>
        <w:t xml:space="preserve">The spec's core fields plus the honesty fields this build adds:</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tenantId</w:t>
            </w:r>
            <w:r>
              <w:t xml:space="preserve">,</w:t>
            </w:r>
            <w:r>
              <w:t xml:space="preserve"> </w:t>
            </w:r>
            <w:r>
              <w:rPr>
                <w:rStyle w:val="VerbatimChar"/>
              </w:rPr>
              <w:t xml:space="preserve">period</w:t>
            </w:r>
          </w:p>
        </w:tc>
        <w:tc>
          <w:p/>
        </w:tc>
      </w:tr>
      <w:tr>
        <w:tc>
          <w:p>
            <w:pPr>
              <w:pStyle w:val="Compact"/>
              <w:jc w:val="left"/>
            </w:pPr>
            <w:r>
              <w:rPr>
                <w:rStyle w:val="VerbatimChar"/>
              </w:rPr>
              <w:t xml:space="preserve">mailboxes</w:t>
            </w:r>
            <w:r>
              <w:t xml:space="preserve">,</w:t>
            </w:r>
            <w:r>
              <w:t xml:space="preserve"> </w:t>
            </w:r>
            <w:r>
              <w:rPr>
                <w:rStyle w:val="VerbatimChar"/>
              </w:rPr>
              <w:t xml:space="preserve">activeMailboxes</w:t>
            </w:r>
          </w:p>
        </w:tc>
        <w:tc>
          <w:p>
            <w:pPr>
              <w:pStyle w:val="Compact"/>
              <w:jc w:val="left"/>
            </w:pPr>
            <w:r>
              <w:rPr>
                <w:b/>
              </w:rPr>
              <w:t xml:space="preserve">Stock</w:t>
            </w:r>
            <w:r>
              <w:t xml:space="preserve"> </w:t>
            </w:r>
            <w:r>
              <w:t xml:space="preserve">figures — sampled daily, aggregated as the period</w:t>
            </w:r>
            <w:r>
              <w:t xml:space="preserve"> </w:t>
            </w:r>
            <w:r>
              <w:rPr>
                <w:b/>
              </w:rPr>
              <w:t xml:space="preserve">peak</w:t>
            </w:r>
            <w:r>
              <w:t xml:space="preserve"> </w:t>
            </w:r>
            <w:r>
              <w:t xml:space="preserve">(never summed: summing daily counts would bill one mailbox thirty times)</w:t>
            </w:r>
          </w:p>
        </w:tc>
      </w:tr>
      <w:tr>
        <w:tc>
          <w:p>
            <w:pPr>
              <w:pStyle w:val="Compact"/>
              <w:jc w:val="left"/>
            </w:pPr>
            <w:r>
              <w:rPr>
                <w:rStyle w:val="VerbatimChar"/>
              </w:rPr>
              <w:t xml:space="preserve">storageLogicalBytes</w:t>
            </w:r>
          </w:p>
        </w:tc>
        <w:tc>
          <w:p>
            <w:pPr>
              <w:pStyle w:val="Compact"/>
              <w:jc w:val="left"/>
            </w:pPr>
            <w:r>
              <w:t xml:space="preserve">Tenant total, from the same samples</w:t>
            </w:r>
          </w:p>
        </w:tc>
      </w:tr>
      <w:tr>
        <w:tc>
          <w:p>
            <w:pPr>
              <w:pStyle w:val="Compact"/>
              <w:jc w:val="left"/>
            </w:pPr>
            <w:r>
              <w:rPr>
                <w:rStyle w:val="VerbatimChar"/>
              </w:rPr>
              <w:t xml:space="preserve">storagePhysicalBytes</w:t>
            </w:r>
          </w:p>
        </w:tc>
        <w:tc>
          <w:p>
            <w:pPr>
              <w:pStyle w:val="Compact"/>
              <w:jc w:val="left"/>
            </w:pPr>
            <w:r>
              <w:t xml:space="preserve">Always</w:t>
            </w:r>
            <w:r>
              <w:t xml:space="preserve"> </w:t>
            </w:r>
            <w:r>
              <w:rPr>
                <w:rStyle w:val="VerbatimChar"/>
              </w:rPr>
              <w:t xml:space="preserve">null</w:t>
            </w:r>
            <w:r>
              <w:t xml:space="preserve">, with the reason: blobs are content-addressed and deduplicated platform-wide, so a body shared between tenants has no defensible split. A fabricated number on an invoice is worse than an absent one</w:t>
            </w:r>
          </w:p>
        </w:tc>
      </w:tr>
      <w:tr>
        <w:tc>
          <w:p>
            <w:pPr>
              <w:pStyle w:val="Compact"/>
              <w:jc w:val="left"/>
            </w:pPr>
            <w:r>
              <w:rPr>
                <w:rStyle w:val="VerbatimChar"/>
              </w:rPr>
              <w:t xml:space="preserve">inboundMessages</w:t>
            </w:r>
            <w:r>
              <w:t xml:space="preserve">,</w:t>
            </w:r>
            <w:r>
              <w:t xml:space="preserve"> </w:t>
            </w:r>
            <w:r>
              <w:rPr>
                <w:rStyle w:val="VerbatimChar"/>
              </w:rPr>
              <w:t xml:space="preserve">outboundMessages</w:t>
            </w:r>
          </w:p>
        </w:tc>
        <w:tc>
          <w:p>
            <w:pPr>
              <w:pStyle w:val="Compact"/>
              <w:jc w:val="left"/>
            </w:pPr>
            <w:r>
              <w:rPr>
                <w:b/>
              </w:rPr>
              <w:t xml:space="preserve">Flow</w:t>
            </w:r>
            <w:r>
              <w:t xml:space="preserve"> </w:t>
            </w:r>
            <w:r>
              <w:t xml:space="preserve">figures — counted inside the transactions that made the events durable, aggregated as the period total</w:t>
            </w:r>
          </w:p>
        </w:tc>
      </w:tr>
      <w:tr>
        <w:tc>
          <w:p>
            <w:pPr>
              <w:pStyle w:val="Compact"/>
              <w:jc w:val="left"/>
            </w:pPr>
            <w:r>
              <w:rPr>
                <w:rStyle w:val="VerbatimChar"/>
              </w:rPr>
              <w:t xml:space="preserve">final</w:t>
            </w:r>
          </w:p>
        </w:tc>
        <w:tc>
          <w:p>
            <w:pPr>
              <w:pStyle w:val="Compact"/>
              <w:jc w:val="left"/>
            </w:pPr>
            <w:r>
              <w:t xml:space="preserve">Whether the period is frozen. A frozen figure never changes; freezing happens once, after a grace window for in-flight events</w:t>
            </w:r>
          </w:p>
        </w:tc>
      </w:tr>
      <w:tr>
        <w:tc>
          <w:p>
            <w:pPr>
              <w:pStyle w:val="Compact"/>
              <w:jc w:val="left"/>
            </w:pPr>
            <w:r>
              <w:rPr>
                <w:rStyle w:val="VerbatimChar"/>
              </w:rPr>
              <w:t xml:space="preserve">complete</w:t>
            </w:r>
          </w:p>
        </w:tc>
        <w:tc>
          <w:p>
            <w:pPr>
              <w:pStyle w:val="Compact"/>
              <w:jc w:val="left"/>
            </w:pPr>
            <w:r>
              <w:t xml:space="preserve">False when at least one daily stock sample did not see every account — the mailbox and storage figures are then a</w:t>
            </w:r>
            <w:r>
              <w:t xml:space="preserve"> </w:t>
            </w:r>
            <w:r>
              <w:rPr>
                <w:b/>
              </w:rPr>
              <w:t xml:space="preserve">floor</w:t>
            </w:r>
            <w:r>
              <w:t xml:space="preserve">, not a measurement</w:t>
            </w:r>
          </w:p>
        </w:tc>
      </w:tr>
      <w:tr>
        <w:tc>
          <w:p>
            <w:pPr>
              <w:pStyle w:val="Compact"/>
              <w:jc w:val="left"/>
            </w:pPr>
            <w:r>
              <w:rPr>
                <w:rStyle w:val="VerbatimChar"/>
              </w:rPr>
              <w:t xml:space="preserve">stockSamples</w:t>
            </w:r>
          </w:p>
        </w:tc>
        <w:tc>
          <w:p>
            <w:pPr>
              <w:pStyle w:val="Compact"/>
              <w:jc w:val="left"/>
            </w:pPr>
            <w:r>
              <w:t xml:space="preserve">On how many days of the period stock was actually sampled</w:t>
            </w:r>
          </w:p>
        </w:tc>
      </w:tr>
      <w:tr>
        <w:tc>
          <w:p>
            <w:pPr>
              <w:pStyle w:val="Compact"/>
              <w:jc w:val="left"/>
            </w:pPr>
            <w:r>
              <w:rPr>
                <w:rStyle w:val="VerbatimChar"/>
              </w:rPr>
              <w:t xml:space="preserve">notes</w:t>
            </w:r>
          </w:p>
        </w:tc>
        <w:tc>
          <w:p>
            <w:pPr>
              <w:pStyle w:val="Compact"/>
              <w:jc w:val="left"/>
            </w:pPr>
            <w:r>
              <w:t xml:space="preserve">Plain-language caveats, e.g.</w:t>
            </w:r>
            <w:r>
              <w:t xml:space="preserve"> </w:t>
            </w:r>
            <w:r>
              <w:rPr>
                <w:rStyle w:val="VerbatimChar"/>
              </w:rPr>
              <w:t xml:space="preserve">"not final: ... Do not raise an invoice from this."</w:t>
            </w:r>
          </w:p>
        </w:tc>
      </w:tr>
    </w:tbl>
    <w:p>
      <w:pPr>
        <w:pStyle w:val="BodyText"/>
      </w:pPr>
      <w:r>
        <w:t xml:space="preserve">When the tenant's plan defines</w:t>
      </w:r>
      <w:r>
        <w:t xml:space="preserve"> </w:t>
      </w:r>
      <w:r>
        <w:rPr>
          <w:rStyle w:val="VerbatimChar"/>
        </w:rPr>
        <w:t xml:space="preserve">included</w:t>
      </w:r>
      <w:r>
        <w:t xml:space="preserve"> </w:t>
      </w:r>
      <w:r>
        <w:t xml:space="preserve">allowances, the response also scores usage against them (quantity, allowance, excess, rate) — the arithmetic beyond that belongs to a billing system.</w:t>
      </w:r>
    </w:p>
    <w:p>
      <w:pPr>
        <w:pStyle w:val="BodyText"/>
      </w:pPr>
      <w:r>
        <w:rPr>
          <w:b/>
        </w:rPr>
        <w:t xml:space="preserve">Do not bill from a response whose</w:t>
      </w:r>
      <w:r>
        <w:rPr>
          <w:b/>
        </w:rPr>
        <w:t xml:space="preserve"> </w:t>
      </w:r>
      <w:r>
        <w:rPr>
          <w:rStyle w:val="VerbatimChar"/>
          <w:b/>
        </w:rPr>
        <w:t xml:space="preserve">final</w:t>
      </w:r>
      <w:r>
        <w:rPr>
          <w:b/>
        </w:rPr>
        <w:t xml:space="preserve"> </w:t>
      </w:r>
      <w:r>
        <w:rPr>
          <w:b/>
        </w:rPr>
        <w:t xml:space="preserve">is false or whose</w:t>
      </w:r>
      <w:r>
        <w:rPr>
          <w:b/>
        </w:rPr>
        <w:t xml:space="preserve"> </w:t>
      </w:r>
      <w:r>
        <w:rPr>
          <w:rStyle w:val="VerbatimChar"/>
          <w:b/>
        </w:rPr>
        <w:t xml:space="preserve">complete</w:t>
      </w:r>
      <w:r>
        <w:rPr>
          <w:b/>
        </w:rPr>
        <w:t xml:space="preserve"> </w:t>
      </w:r>
      <w:r>
        <w:rPr>
          <w:b/>
        </w:rPr>
        <w:t xml:space="preserve">is false.</w:t>
      </w:r>
      <w:r>
        <w:t xml:space="preserve"> </w:t>
      </w:r>
      <w:r>
        <w:t xml:space="preserve">The</w:t>
      </w:r>
      <w:r>
        <w:t xml:space="preserve"> </w:t>
      </w:r>
      <w:r>
        <w:rPr>
          <w:rStyle w:val="VerbatimChar"/>
        </w:rPr>
        <w:t xml:space="preserve">notes</w:t>
      </w:r>
      <w:r>
        <w:t xml:space="preserve"> </w:t>
      </w:r>
      <w:r>
        <w:t xml:space="preserve">array says so in words.</w:t>
      </w:r>
    </w:p>
    <w:p>
      <w:pPr>
        <w:pStyle w:val="Heading2"/>
      </w:pPr>
      <w:bookmarkStart w:id="106" w:name="X29ca2633ddedf84deb8ecad176cc8bd5ac1dc62"/>
      <w:r>
        <w:t xml:space="preserve">4.13 Queue (mailops)</w:t>
      </w:r>
      <w:bookmarkEnd w:id="106"/>
    </w:p>
    <w:p>
      <w:pPr>
        <w:pStyle w:val="FirstParagraph"/>
      </w:pPr>
      <w:r>
        <w:t xml:space="preserve">The outbound queue: messages accepted for remote delivery and not yet in a terminal state. Queue entries carry no tenant-resolvable subject, so all queue routes are platform-bound — which is exactly why</w:t>
      </w:r>
      <w:r>
        <w:t xml:space="preserve"> </w:t>
      </w:r>
      <w:r>
        <w:rPr>
          <w:rStyle w:val="VerbatimChar"/>
        </w:rPr>
        <w:t xml:space="preserve">mailops:write</w:t>
      </w:r>
      <w:r>
        <w:t xml:space="preserve"> </w:t>
      </w:r>
      <w:r>
        <w:t xml:space="preserve">is a separate scope from</w:t>
      </w:r>
      <w:r>
        <w:t xml:space="preserve"> </w:t>
      </w:r>
      <w:r>
        <w:rPr>
          <w:rStyle w:val="VerbatimChar"/>
        </w:rPr>
        <w:t xml:space="preserve">mailops:read</w:t>
      </w:r>
      <w:r>
        <w:t xml:space="preserve">: an operator who should see the backlog is not automatically one who should cancel out of it.</w:t>
      </w:r>
    </w:p>
    <w:p>
      <w:pPr>
        <w:pStyle w:val="Heading3"/>
      </w:pPr>
      <w:bookmarkStart w:id="107" w:name="get-mailopsqueuemessages"/>
      <w:r>
        <w:t xml:space="preserve">GET /mailops/queue/messages</w:t>
      </w:r>
      <w:bookmarkEnd w:id="107"/>
    </w:p>
    <w:p>
      <w:pPr>
        <w:pStyle w:val="FirstParagraph"/>
      </w:pPr>
      <w:r>
        <w:t xml:space="preserve">Search the outbound queue.</w:t>
      </w:r>
    </w:p>
    <w:p>
      <w:pPr>
        <w:numPr>
          <w:ilvl w:val="0"/>
          <w:numId w:val="1087"/>
        </w:numPr>
        <w:pStyle w:val="Compact"/>
      </w:pPr>
      <w:r>
        <w:rPr>
          <w:b/>
        </w:rPr>
        <w:t xml:space="preserve">Operation:</w:t>
      </w:r>
      <w:r>
        <w:t xml:space="preserve"> </w:t>
      </w:r>
      <w:r>
        <w:rPr>
          <w:rStyle w:val="VerbatimChar"/>
        </w:rPr>
        <w:t xml:space="preserve">searchOutboundQueue</w:t>
      </w:r>
      <w:r>
        <w:t xml:space="preserve"> </w:t>
      </w:r>
      <w:r>
        <w:t xml:space="preserve">·</w:t>
      </w:r>
      <w:r>
        <w:t xml:space="preserve"> </w:t>
      </w:r>
      <w:r>
        <w:rPr>
          <w:b/>
        </w:rPr>
        <w:t xml:space="preserve">Scopes:</w:t>
      </w:r>
      <w:r>
        <w:t xml:space="preserve"> </w:t>
      </w:r>
      <w:r>
        <w:rPr>
          <w:rStyle w:val="VerbatimChar"/>
        </w:rPr>
        <w:t xml:space="preserve">mailops:read</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tbl>
      <w:tblPr>
        <w:tblStyle w:val="Table"/>
        <w:tblW w:type="auto" w:w="0"/>
        <w:tblLook w:firstRow="1"/>
      </w:tblPr>
      <w:tblGrid/>
      <w:tr>
        <w:trPr>
          <w:cnfStyle w:firstRow="1"/>
        </w:trPr>
        <w:tc>
          <w:tcPr>
            <w:tcBorders>
              <w:bottom w:val="single"/>
            </w:tcBorders>
            <w:vAlign w:val="bottom"/>
          </w:tcPr>
          <w:p>
            <w:pPr>
              <w:pStyle w:val="Compact"/>
              <w:jc w:val="left"/>
            </w:pPr>
            <w:r>
              <w:t xml:space="preserve">Query parameter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limit</w:t>
            </w:r>
          </w:p>
        </w:tc>
        <w:tc>
          <w:p>
            <w:pPr>
              <w:pStyle w:val="Compact"/>
              <w:jc w:val="left"/>
            </w:pPr>
            <w:r>
              <w:t xml:space="preserve">Page size</w:t>
            </w:r>
          </w:p>
        </w:tc>
      </w:tr>
      <w:tr>
        <w:tc>
          <w:p>
            <w:pPr>
              <w:pStyle w:val="Compact"/>
              <w:jc w:val="left"/>
            </w:pPr>
            <w:r>
              <w:rPr>
                <w:rStyle w:val="VerbatimChar"/>
              </w:rPr>
              <w:t xml:space="preserve">cursor</w:t>
            </w:r>
          </w:p>
        </w:tc>
        <w:tc>
          <w:p>
            <w:pPr>
              <w:pStyle w:val="Compact"/>
              <w:jc w:val="left"/>
            </w:pPr>
            <w:r>
              <w:rPr>
                <w:b/>
              </w:rPr>
              <w:t xml:space="preserve">Refused with 400</w:t>
            </w:r>
            <w:r>
              <w:t xml:space="preserve"> </w:t>
            </w:r>
            <w:r>
              <w:t xml:space="preserve">— cursor pagination is not implemented here, and silently ignoring the parameter would serve page one twice and call it page two. Narrow with the filters</w:t>
            </w:r>
          </w:p>
        </w:tc>
      </w:tr>
      <w:tr>
        <w:tc>
          <w:p>
            <w:pPr>
              <w:pStyle w:val="Compact"/>
              <w:jc w:val="left"/>
            </w:pPr>
            <w:r>
              <w:rPr>
                <w:rStyle w:val="VerbatimChar"/>
              </w:rPr>
              <w:t xml:space="preserve">tenantId</w:t>
            </w:r>
          </w:p>
        </w:tc>
        <w:tc>
          <w:p>
            <w:pPr>
              <w:pStyle w:val="Compact"/>
              <w:jc w:val="left"/>
            </w:pPr>
            <w:r>
              <w:t xml:space="preserve">Filter</w:t>
            </w:r>
          </w:p>
        </w:tc>
      </w:tr>
      <w:tr>
        <w:tc>
          <w:p>
            <w:pPr>
              <w:pStyle w:val="Compact"/>
              <w:jc w:val="left"/>
            </w:pPr>
            <w:r>
              <w:rPr>
                <w:rStyle w:val="VerbatimChar"/>
              </w:rPr>
              <w:t xml:space="preserve">nextHopDomain</w:t>
            </w:r>
          </w:p>
        </w:tc>
        <w:tc>
          <w:p>
            <w:pPr>
              <w:pStyle w:val="Compact"/>
              <w:jc w:val="left"/>
            </w:pPr>
            <w:r>
              <w:t xml:space="preserve">Filter</w:t>
            </w:r>
          </w:p>
        </w:tc>
      </w:tr>
      <w:tr>
        <w:tc>
          <w:p>
            <w:pPr>
              <w:pStyle w:val="Compact"/>
              <w:jc w:val="left"/>
            </w:pPr>
            <w:r>
              <w:rPr>
                <w:rStyle w:val="VerbatimChar"/>
              </w:rPr>
              <w:t xml:space="preserve">status</w:t>
            </w:r>
          </w:p>
        </w:tc>
        <w:tc>
          <w:p>
            <w:pPr>
              <w:pStyle w:val="Compact"/>
              <w:jc w:val="left"/>
            </w:pPr>
            <w:r>
              <w:rPr>
                <w:rStyle w:val="VerbatimChar"/>
              </w:rPr>
              <w:t xml:space="preserve">scheduled</w:t>
            </w:r>
            <w:r>
              <w:t xml:space="preserve">,</w:t>
            </w:r>
            <w:r>
              <w:t xml:space="preserve"> </w:t>
            </w:r>
            <w:r>
              <w:rPr>
                <w:rStyle w:val="VerbatimChar"/>
              </w:rPr>
              <w:t xml:space="preserve">in_flight</w:t>
            </w:r>
            <w:r>
              <w:t xml:space="preserve">,</w:t>
            </w:r>
            <w:r>
              <w:t xml:space="preserve"> </w:t>
            </w:r>
            <w:r>
              <w:rPr>
                <w:rStyle w:val="VerbatimChar"/>
              </w:rPr>
              <w:t xml:space="preserve">deferred</w:t>
            </w:r>
            <w:r>
              <w:t xml:space="preserve"> </w:t>
            </w:r>
            <w:r>
              <w:t xml:space="preserve">(terminal states never appear — a delivered or bounced entry leaves the queue)</w:t>
            </w:r>
          </w:p>
        </w:tc>
      </w:tr>
    </w:tbl>
    <w:p>
      <w:pPr>
        <w:pStyle w:val="BodyText"/>
      </w:pPr>
      <w:r>
        <w:rPr>
          <w:b/>
        </w:rPr>
        <w:t xml:space="preserve">Response 200:</w:t>
      </w:r>
      <w:r>
        <w:t xml:space="preserve"> </w:t>
      </w:r>
      <w:r>
        <w:rPr>
          <w:rStyle w:val="VerbatimChar"/>
        </w:rPr>
        <w:t xml:space="preserve">{ "items": [QueueMessage], "truncated": bool }</w:t>
      </w:r>
      <w:r>
        <w:t xml:space="preserve">. A QueueMessage:</w:t>
      </w:r>
      <w:r>
        <w:t xml:space="preserve"> </w:t>
      </w:r>
      <w:r>
        <w:rPr>
          <w:rStyle w:val="VerbatimChar"/>
        </w:rPr>
        <w:t xml:space="preserve">queueId</w:t>
      </w:r>
      <w:r>
        <w:t xml:space="preserve">,</w:t>
      </w:r>
      <w:r>
        <w:t xml:space="preserve"> </w:t>
      </w:r>
      <w:r>
        <w:rPr>
          <w:rStyle w:val="VerbatimChar"/>
        </w:rPr>
        <w:t xml:space="preserve">messageId</w:t>
      </w:r>
      <w:r>
        <w:t xml:space="preserve">,</w:t>
      </w:r>
      <w:r>
        <w:t xml:space="preserve"> </w:t>
      </w:r>
      <w:r>
        <w:rPr>
          <w:rStyle w:val="VerbatimChar"/>
        </w:rPr>
        <w:t xml:space="preserve">tenantId</w:t>
      </w:r>
      <w:r>
        <w:t xml:space="preserve">,</w:t>
      </w:r>
      <w:r>
        <w:t xml:space="preserve"> </w:t>
      </w:r>
      <w:r>
        <w:rPr>
          <w:rStyle w:val="VerbatimChar"/>
        </w:rPr>
        <w:t xml:space="preserve">sender</w:t>
      </w:r>
      <w:r>
        <w:t xml:space="preserve">,</w:t>
      </w:r>
      <w:r>
        <w:t xml:space="preserve"> </w:t>
      </w:r>
      <w:r>
        <w:rPr>
          <w:rStyle w:val="VerbatimChar"/>
        </w:rPr>
        <w:t xml:space="preserve">recipients[]</w:t>
      </w:r>
      <w:r>
        <w:t xml:space="preserve">,</w:t>
      </w:r>
      <w:r>
        <w:t xml:space="preserve"> </w:t>
      </w:r>
      <w:r>
        <w:rPr>
          <w:rStyle w:val="VerbatimChar"/>
        </w:rPr>
        <w:t xml:space="preserve">nextHopDomain</w:t>
      </w:r>
      <w:r>
        <w:t xml:space="preserve">,</w:t>
      </w:r>
      <w:r>
        <w:t xml:space="preserve"> </w:t>
      </w:r>
      <w:r>
        <w:rPr>
          <w:rStyle w:val="VerbatimChar"/>
        </w:rPr>
        <w:t xml:space="preserve">status</w:t>
      </w:r>
      <w:r>
        <w:t xml:space="preserve">,</w:t>
      </w:r>
      <w:r>
        <w:t xml:space="preserve"> </w:t>
      </w:r>
      <w:r>
        <w:rPr>
          <w:rStyle w:val="VerbatimChar"/>
        </w:rPr>
        <w:t xml:space="preserve">attempts</w:t>
      </w:r>
      <w:r>
        <w:t xml:space="preserve">,</w:t>
      </w:r>
      <w:r>
        <w:t xml:space="preserve"> </w:t>
      </w:r>
      <w:r>
        <w:rPr>
          <w:rStyle w:val="VerbatimChar"/>
        </w:rPr>
        <w:t xml:space="preserve">nextRetryAt</w:t>
      </w:r>
      <w:r>
        <w:t xml:space="preserve">,</w:t>
      </w:r>
      <w:r>
        <w:t xml:space="preserve"> </w:t>
      </w:r>
      <w:r>
        <w:rPr>
          <w:rStyle w:val="VerbatimChar"/>
        </w:rPr>
        <w:t xml:space="preserve">lastError</w:t>
      </w:r>
      <w:r>
        <w:t xml:space="preserve">,</w:t>
      </w:r>
      <w:r>
        <w:t xml:space="preserve"> </w:t>
      </w:r>
      <w:r>
        <w:rPr>
          <w:rStyle w:val="VerbatimChar"/>
        </w:rPr>
        <w:t xml:space="preserve">ipPool</w:t>
      </w:r>
      <w:r>
        <w:t xml:space="preserve">.</w:t>
      </w:r>
      <w:r>
        <w:t xml:space="preserve"> </w:t>
      </w:r>
      <w:r>
        <w:rPr>
          <w:rStyle w:val="VerbatimChar"/>
        </w:rPr>
        <w:t xml:space="preserve">truncated: true</w:t>
      </w:r>
      <w:r>
        <w:t xml:space="preserve"> </w:t>
      </w:r>
      <w:r>
        <w:t xml:space="preserve">means the listing hit its bound — narrow, do not assume completeness.</w:t>
      </w:r>
    </w:p>
    <w:p>
      <w:pPr>
        <w:pStyle w:val="Heading3"/>
      </w:pPr>
      <w:bookmarkStart w:id="108" w:name="get-mailopsqueuemessagesqueueid"/>
      <w:r>
        <w:t xml:space="preserve">GET /mailops/queue/messages/{queueId}</w:t>
      </w:r>
      <w:bookmarkEnd w:id="108"/>
    </w:p>
    <w:p>
      <w:pPr>
        <w:pStyle w:val="FirstParagraph"/>
      </w:pPr>
      <w:r>
        <w:t xml:space="preserve">One queue entry.</w:t>
      </w:r>
    </w:p>
    <w:p>
      <w:pPr>
        <w:numPr>
          <w:ilvl w:val="0"/>
          <w:numId w:val="1088"/>
        </w:numPr>
        <w:pStyle w:val="Compact"/>
      </w:pPr>
      <w:r>
        <w:rPr>
          <w:b/>
        </w:rPr>
        <w:t xml:space="preserve">Operation:</w:t>
      </w:r>
      <w:r>
        <w:t xml:space="preserve"> </w:t>
      </w:r>
      <w:r>
        <w:rPr>
          <w:rStyle w:val="VerbatimChar"/>
        </w:rPr>
        <w:t xml:space="preserve">getQueueMessage</w:t>
      </w:r>
      <w:r>
        <w:t xml:space="preserve"> </w:t>
      </w:r>
      <w:r>
        <w:t xml:space="preserve">·</w:t>
      </w:r>
      <w:r>
        <w:t xml:space="preserve"> </w:t>
      </w:r>
      <w:r>
        <w:rPr>
          <w:b/>
        </w:rPr>
        <w:t xml:space="preserve">Scopes:</w:t>
      </w:r>
      <w:r>
        <w:t xml:space="preserve"> </w:t>
      </w:r>
      <w:r>
        <w:rPr>
          <w:rStyle w:val="VerbatimChar"/>
        </w:rPr>
        <w:t xml:space="preserve">mailops:read</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t xml:space="preserve">the QueueMessage. A not-found on a truncated scan says "not found here", not "does not exist" — the detail text distinguishes them.</w:t>
      </w:r>
    </w:p>
    <w:p>
      <w:pPr>
        <w:pStyle w:val="Heading3"/>
      </w:pPr>
      <w:bookmarkStart w:id="109" w:name="delete-mailopsqueuemessagesqueueid"/>
      <w:r>
        <w:t xml:space="preserve">DELETE /mailops/queue/messages/{queueId}</w:t>
      </w:r>
      <w:bookmarkEnd w:id="109"/>
    </w:p>
    <w:p>
      <w:pPr>
        <w:pStyle w:val="FirstParagraph"/>
      </w:pPr>
      <w:r>
        <w:t xml:space="preserve">Cancel a queued message. This</w:t>
      </w:r>
      <w:r>
        <w:t xml:space="preserve"> </w:t>
      </w:r>
      <w:r>
        <w:rPr>
          <w:b/>
        </w:rPr>
        <w:t xml:space="preserve">bounces</w:t>
      </w:r>
      <w:r>
        <w:t xml:space="preserve"> </w:t>
      </w:r>
      <w:r>
        <w:t xml:space="preserve">it: the entry settles exactly the way retry-exhaustion settles, so the acceptance-ledger flip and the RFC 3464 non-delivery report to the sender land in one transaction.</w:t>
      </w:r>
    </w:p>
    <w:p>
      <w:pPr>
        <w:numPr>
          <w:ilvl w:val="0"/>
          <w:numId w:val="1089"/>
        </w:numPr>
        <w:pStyle w:val="Compact"/>
      </w:pPr>
      <w:r>
        <w:rPr>
          <w:b/>
        </w:rPr>
        <w:t xml:space="preserve">Operation:</w:t>
      </w:r>
      <w:r>
        <w:t xml:space="preserve"> </w:t>
      </w:r>
      <w:r>
        <w:rPr>
          <w:rStyle w:val="VerbatimChar"/>
        </w:rPr>
        <w:t xml:space="preserve">cancelQueueMessage</w:t>
      </w:r>
      <w:r>
        <w:t xml:space="preserve"> </w:t>
      </w:r>
      <w:r>
        <w:t xml:space="preserve">·</w:t>
      </w:r>
      <w:r>
        <w:t xml:space="preserve"> </w:t>
      </w:r>
      <w:r>
        <w:rPr>
          <w:b/>
        </w:rPr>
        <w:t xml:space="preserve">Scopes:</w:t>
      </w:r>
      <w:r>
        <w:t xml:space="preserve"> </w:t>
      </w:r>
      <w:r>
        <w:rPr>
          <w:rStyle w:val="VerbatimChar"/>
        </w:rPr>
        <w:t xml:space="preserve">mailops:write</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reason</w:t>
            </w:r>
          </w:p>
        </w:tc>
        <w:tc>
          <w:p>
            <w:pPr>
              <w:pStyle w:val="Compact"/>
              <w:jc w:val="left"/>
            </w:pPr>
            <w:r>
              <w:t xml:space="preserve">string, 1–200 chars</w:t>
            </w:r>
          </w:p>
        </w:tc>
        <w:tc>
          <w:p>
            <w:pPr>
              <w:pStyle w:val="Compact"/>
              <w:jc w:val="left"/>
            </w:pPr>
            <w:r>
              <w:rPr>
                <w:b/>
              </w:rPr>
              <w:t xml:space="preserve">yes</w:t>
            </w:r>
          </w:p>
        </w:tc>
        <w:tc>
          <w:p>
            <w:pPr>
              <w:pStyle w:val="Compact"/>
              <w:jc w:val="left"/>
            </w:pPr>
            <w:r>
              <w:t xml:space="preserve">Not only audit —</w:t>
            </w:r>
            <w:r>
              <w:t xml:space="preserve"> </w:t>
            </w:r>
            <w:r>
              <w:rPr>
                <w:b/>
              </w:rPr>
              <w:t xml:space="preserve">it reaches the sender inside the bounce they receive.</w:t>
            </w:r>
            <w:r>
              <w:t xml:space="preserve"> </w:t>
            </w:r>
            <w:r>
              <w:t xml:space="preserve">Write it for them</w:t>
            </w:r>
          </w:p>
        </w:tc>
      </w:tr>
    </w:tbl>
    <w:p>
      <w:pPr>
        <w:pStyle w:val="BodyText"/>
      </w:pPr>
      <w:r>
        <w:rPr>
          <w:b/>
        </w:rPr>
        <w:t xml:space="preserve">Response 204.</w:t>
      </w:r>
    </w:p>
    <w:p>
      <w:pPr>
        <w:pStyle w:val="BodyText"/>
      </w:pPr>
      <w:r>
        <w:t xml:space="preserve">Refusals:</w:t>
      </w:r>
    </w:p>
    <w:p>
      <w:pPr>
        <w:numPr>
          <w:ilvl w:val="0"/>
          <w:numId w:val="1090"/>
        </w:numPr>
        <w:pStyle w:val="Compact"/>
      </w:pPr>
      <w:r>
        <w:rPr>
          <w:b/>
        </w:rPr>
        <w:t xml:space="preserve">400</w:t>
      </w:r>
      <w:r>
        <w:t xml:space="preserve"> </w:t>
      </w:r>
      <w:r>
        <w:t xml:space="preserve">with no (or empty)</w:t>
      </w:r>
      <w:r>
        <w:t xml:space="preserve"> </w:t>
      </w:r>
      <w:r>
        <w:rPr>
          <w:rStyle w:val="VerbatimChar"/>
        </w:rPr>
        <w:t xml:space="preserve">reason</w:t>
      </w:r>
      <w:r>
        <w:t xml:space="preserve">.</w:t>
      </w:r>
    </w:p>
    <w:p>
      <w:pPr>
        <w:numPr>
          <w:ilvl w:val="0"/>
          <w:numId w:val="1090"/>
        </w:numPr>
        <w:pStyle w:val="Compact"/>
      </w:pPr>
      <w:r>
        <w:rPr>
          <w:b/>
        </w:rPr>
        <w:t xml:space="preserve">409</w:t>
      </w:r>
      <w:r>
        <w:t xml:space="preserve"> </w:t>
      </w:r>
      <w:r>
        <w:t xml:space="preserve">while a worker holds a live lease on the entry — forcing a bounce under an in-progress SMTP conversation risks a message both delivered and reported failed. Wait for the lease to lapse or the attempt to finish.</w:t>
      </w:r>
    </w:p>
    <w:p>
      <w:pPr>
        <w:numPr>
          <w:ilvl w:val="0"/>
          <w:numId w:val="1090"/>
        </w:numPr>
        <w:pStyle w:val="Compact"/>
      </w:pPr>
      <w:r>
        <w:rPr>
          <w:b/>
        </w:rPr>
        <w:t xml:space="preserve">501</w:t>
      </w:r>
      <w:r>
        <w:t xml:space="preserve"> </w:t>
      </w:r>
      <w:r>
        <w:t xml:space="preserve">on a node with no mailbox store: settling as bounced promises the sender a notification this node could not deliver.</w:t>
      </w:r>
    </w:p>
    <w:p>
      <w:pPr>
        <w:pStyle w:val="Heading3"/>
      </w:pPr>
      <w:bookmarkStart w:id="110" w:name="post-mailopsqueuemessagesqueueidretry"/>
      <w:r>
        <w:t xml:space="preserve">POST /mailops/queue/messages/{queueId}/retry</w:t>
      </w:r>
      <w:bookmarkEnd w:id="110"/>
    </w:p>
    <w:p>
      <w:pPr>
        <w:pStyle w:val="FirstParagraph"/>
      </w:pPr>
      <w:r>
        <w:t xml:space="preserve">Force an immediate retry of a deferred message.</w:t>
      </w:r>
    </w:p>
    <w:p>
      <w:pPr>
        <w:numPr>
          <w:ilvl w:val="0"/>
          <w:numId w:val="1091"/>
        </w:numPr>
        <w:pStyle w:val="Compact"/>
      </w:pPr>
      <w:r>
        <w:rPr>
          <w:b/>
        </w:rPr>
        <w:t xml:space="preserve">Operation:</w:t>
      </w:r>
      <w:r>
        <w:t xml:space="preserve"> </w:t>
      </w:r>
      <w:r>
        <w:rPr>
          <w:rStyle w:val="VerbatimChar"/>
        </w:rPr>
        <w:t xml:space="preserve">retryQueueMessage</w:t>
      </w:r>
      <w:r>
        <w:t xml:space="preserve"> </w:t>
      </w:r>
      <w:r>
        <w:t xml:space="preserve">·</w:t>
      </w:r>
      <w:r>
        <w:t xml:space="preserve"> </w:t>
      </w:r>
      <w:r>
        <w:rPr>
          <w:b/>
        </w:rPr>
        <w:t xml:space="preserve">Scopes:</w:t>
      </w:r>
      <w:r>
        <w:t xml:space="preserve"> </w:t>
      </w:r>
      <w:r>
        <w:rPr>
          <w:rStyle w:val="VerbatimChar"/>
        </w:rPr>
        <w:t xml:space="preserve">mailops:write</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numPr>
          <w:ilvl w:val="0"/>
          <w:numId w:val="1091"/>
        </w:numPr>
        <w:pStyle w:val="Compact"/>
      </w:pPr>
      <w:r>
        <w:t xml:space="preserve">No body.</w:t>
      </w:r>
    </w:p>
    <w:p>
      <w:pPr>
        <w:pStyle w:val="FirstParagraph"/>
      </w:pPr>
      <w:r>
        <w:rPr>
          <w:b/>
        </w:rPr>
        <w:t xml:space="preserve">Response 202:</w:t>
      </w:r>
      <w:r>
        <w:t xml:space="preserve"> </w:t>
      </w:r>
      <w:r>
        <w:rPr>
          <w:rStyle w:val="VerbatimChar"/>
        </w:rPr>
        <w:t xml:space="preserve">{ "queueId", "outcome" }</w:t>
      </w:r>
      <w:r>
        <w:t xml:space="preserve"> </w:t>
      </w:r>
      <w:r>
        <w:t xml:space="preserve">where</w:t>
      </w:r>
      <w:r>
        <w:t xml:space="preserve"> </w:t>
      </w:r>
      <w:r>
        <w:rPr>
          <w:rStyle w:val="VerbatimChar"/>
        </w:rPr>
        <w:t xml:space="preserve">outcome</w:t>
      </w:r>
      <w:r>
        <w:t xml:space="preserve"> </w:t>
      </w:r>
      <w:r>
        <w:t xml:space="preserve">is one of:</w:t>
      </w:r>
    </w:p>
    <w:tbl>
      <w:tblPr>
        <w:tblStyle w:val="Table"/>
        <w:tblW w:type="auto" w:w="0"/>
        <w:tblLook w:firstRow="1"/>
      </w:tblPr>
      <w:tblGrid/>
      <w:tr>
        <w:trPr>
          <w:cnfStyle w:firstRow="1"/>
        </w:trPr>
        <w:tc>
          <w:tcPr>
            <w:tcBorders>
              <w:bottom w:val="single"/>
            </w:tcBorders>
            <w:vAlign w:val="bottom"/>
          </w:tcPr>
          <w:p>
            <w:pPr>
              <w:pStyle w:val="Compact"/>
              <w:jc w:val="left"/>
            </w:pPr>
            <w:r>
              <w:rPr>
                <w:rStyle w:val="VerbatimChar"/>
              </w:rPr>
              <w:t xml:space="preserve">outcome</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rescheduled</w:t>
            </w:r>
          </w:p>
        </w:tc>
        <w:tc>
          <w:p>
            <w:pPr>
              <w:pStyle w:val="Compact"/>
              <w:jc w:val="left"/>
            </w:pPr>
            <w:r>
              <w:t xml:space="preserve">Brought forward; claimable now</w:t>
            </w:r>
          </w:p>
        </w:tc>
      </w:tr>
      <w:tr>
        <w:tc>
          <w:p>
            <w:pPr>
              <w:pStyle w:val="Compact"/>
              <w:jc w:val="left"/>
            </w:pPr>
            <w:r>
              <w:rPr>
                <w:rStyle w:val="VerbatimChar"/>
              </w:rPr>
              <w:t xml:space="preserve">alreadyDue</w:t>
            </w:r>
          </w:p>
        </w:tc>
        <w:tc>
          <w:p>
            <w:pPr>
              <w:pStyle w:val="Compact"/>
              <w:jc w:val="left"/>
            </w:pPr>
            <w:r>
              <w:t xml:space="preserve">It was already claimable</w:t>
            </w:r>
          </w:p>
        </w:tc>
      </w:tr>
      <w:tr>
        <w:tc>
          <w:p>
            <w:pPr>
              <w:pStyle w:val="Compact"/>
              <w:jc w:val="left"/>
            </w:pPr>
            <w:r>
              <w:rPr>
                <w:rStyle w:val="VerbatimChar"/>
              </w:rPr>
              <w:t xml:space="preserve">inFlight</w:t>
            </w:r>
          </w:p>
        </w:tc>
        <w:tc>
          <w:p>
            <w:pPr>
              <w:pStyle w:val="Compact"/>
              <w:jc w:val="left"/>
            </w:pPr>
            <w:r>
              <w:t xml:space="preserve">A worker holds it right now — unlike cancel, this is</w:t>
            </w:r>
            <w:r>
              <w:t xml:space="preserve"> </w:t>
            </w:r>
            <w:r>
              <w:rPr>
                <w:b/>
              </w:rPr>
              <w:t xml:space="preserve">reported rather than refused</w:t>
            </w:r>
            <w:r>
              <w:t xml:space="preserve">, because the delivery you asked for is already happening</w:t>
            </w:r>
          </w:p>
        </w:tc>
      </w:tr>
    </w:tbl>
    <w:p>
      <w:pPr>
        <w:pStyle w:val="BodyText"/>
      </w:pPr>
      <w:r>
        <w:rPr>
          <w:rStyle w:val="VerbatimChar"/>
          <w:b/>
        </w:rPr>
        <w:t xml:space="preserve">attempts</w:t>
      </w:r>
      <w:r>
        <w:rPr>
          <w:b/>
        </w:rPr>
        <w:t xml:space="preserve"> </w:t>
      </w:r>
      <w:r>
        <w:rPr>
          <w:b/>
        </w:rPr>
        <w:t xml:space="preserve">is deliberately NOT reset.</w:t>
      </w:r>
      <w:r>
        <w:t xml:space="preserve"> </w:t>
      </w:r>
      <w:r>
        <w:t xml:space="preserve">Resetting would grant the message a fresh retry schedule and move the moment the sender finally learns of a failure hours or days into the future. The bounce clock is the sender's, not ours.</w:t>
      </w:r>
    </w:p>
    <w:p>
      <w:pPr>
        <w:pStyle w:val="Heading3"/>
      </w:pPr>
      <w:bookmarkStart w:id="111" w:name="get-mailopsqueuestatus"/>
      <w:r>
        <w:t xml:space="preserve">GET /mailops/queue/status</w:t>
      </w:r>
      <w:bookmarkEnd w:id="111"/>
    </w:p>
    <w:p>
      <w:pPr>
        <w:pStyle w:val="FirstParagraph"/>
      </w:pPr>
      <w:r>
        <w:t xml:space="preserve">Is outbound delivery paused, and why.</w:t>
      </w:r>
    </w:p>
    <w:p>
      <w:pPr>
        <w:numPr>
          <w:ilvl w:val="0"/>
          <w:numId w:val="1092"/>
        </w:numPr>
        <w:pStyle w:val="Compact"/>
      </w:pPr>
      <w:r>
        <w:rPr>
          <w:b/>
        </w:rPr>
        <w:t xml:space="preserve">Operation:</w:t>
      </w:r>
      <w:r>
        <w:t xml:space="preserve"> </w:t>
      </w:r>
      <w:r>
        <w:rPr>
          <w:rStyle w:val="VerbatimChar"/>
        </w:rPr>
        <w:t xml:space="preserve">getQueueStatus</w:t>
      </w:r>
      <w:r>
        <w:t xml:space="preserve"> </w:t>
      </w:r>
      <w:r>
        <w:t xml:space="preserve">·</w:t>
      </w:r>
      <w:r>
        <w:t xml:space="preserve"> </w:t>
      </w:r>
      <w:r>
        <w:rPr>
          <w:b/>
        </w:rPr>
        <w:t xml:space="preserve">Scopes:</w:t>
      </w:r>
      <w:r>
        <w:t xml:space="preserve"> </w:t>
      </w:r>
      <w:r>
        <w:rPr>
          <w:rStyle w:val="VerbatimChar"/>
        </w:rPr>
        <w:t xml:space="preserve">mailops:read</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rPr>
          <w:rStyle w:val="VerbatimChar"/>
        </w:rPr>
        <w:t xml:space="preserve">{ "paused": bool, "by": string, "reason": string, "since": date-time }</w:t>
      </w:r>
      <w:r>
        <w:t xml:space="preserve"> </w:t>
      </w:r>
      <w:r>
        <w:t xml:space="preserve">(the last three present when paused).</w:t>
      </w:r>
    </w:p>
    <w:p>
      <w:pPr>
        <w:pStyle w:val="Heading3"/>
      </w:pPr>
      <w:bookmarkStart w:id="112" w:name="put-mailopsqueuestatus"/>
      <w:r>
        <w:t xml:space="preserve">PUT /mailops/queue/status</w:t>
      </w:r>
      <w:bookmarkEnd w:id="112"/>
    </w:p>
    <w:p>
      <w:pPr>
        <w:pStyle w:val="FirstParagraph"/>
      </w:pPr>
      <w:r>
        <w:t xml:space="preserve">Pause or resume outbound delivery.</w:t>
      </w:r>
    </w:p>
    <w:p>
      <w:pPr>
        <w:numPr>
          <w:ilvl w:val="0"/>
          <w:numId w:val="1093"/>
        </w:numPr>
        <w:pStyle w:val="Compact"/>
      </w:pPr>
      <w:r>
        <w:rPr>
          <w:b/>
        </w:rPr>
        <w:t xml:space="preserve">Operation:</w:t>
      </w:r>
      <w:r>
        <w:t xml:space="preserve"> </w:t>
      </w:r>
      <w:r>
        <w:rPr>
          <w:rStyle w:val="VerbatimChar"/>
        </w:rPr>
        <w:t xml:space="preserve">setQueueStatus</w:t>
      </w:r>
      <w:r>
        <w:t xml:space="preserve"> </w:t>
      </w:r>
      <w:r>
        <w:t xml:space="preserve">·</w:t>
      </w:r>
      <w:r>
        <w:t xml:space="preserve"> </w:t>
      </w:r>
      <w:r>
        <w:rPr>
          <w:b/>
        </w:rPr>
        <w:t xml:space="preserve">Scopes:</w:t>
      </w:r>
      <w:r>
        <w:t xml:space="preserve"> </w:t>
      </w:r>
      <w:r>
        <w:rPr>
          <w:rStyle w:val="VerbatimChar"/>
        </w:rPr>
        <w:t xml:space="preserve">mailops:write</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paused</w:t>
            </w:r>
          </w:p>
        </w:tc>
        <w:tc>
          <w:p>
            <w:pPr>
              <w:pStyle w:val="Compact"/>
              <w:jc w:val="left"/>
            </w:pPr>
            <w:r>
              <w:t xml:space="preserve">boolean</w:t>
            </w:r>
          </w:p>
        </w:tc>
        <w:tc>
          <w:p>
            <w:pPr>
              <w:pStyle w:val="Compact"/>
              <w:jc w:val="left"/>
            </w:pPr>
            <w:r>
              <w:t xml:space="preserve">yes</w:t>
            </w:r>
          </w:p>
        </w:tc>
        <w:tc>
          <w:p/>
        </w:tc>
      </w:tr>
      <w:tr>
        <w:tc>
          <w:p>
            <w:pPr>
              <w:pStyle w:val="Compact"/>
              <w:jc w:val="left"/>
            </w:pPr>
            <w:r>
              <w:rPr>
                <w:rStyle w:val="VerbatimChar"/>
              </w:rPr>
              <w:t xml:space="preserve">reason</w:t>
            </w:r>
          </w:p>
        </w:tc>
        <w:tc>
          <w:p>
            <w:pPr>
              <w:pStyle w:val="Compact"/>
              <w:jc w:val="left"/>
            </w:pPr>
            <w:r>
              <w:t xml:space="preserve">string, max 200</w:t>
            </w:r>
          </w:p>
        </w:tc>
        <w:tc>
          <w:p>
            <w:pPr>
              <w:pStyle w:val="Compact"/>
              <w:jc w:val="left"/>
            </w:pPr>
            <w:r>
              <w:t xml:space="preserve">required when pausing</w:t>
            </w:r>
          </w:p>
        </w:tc>
        <w:tc>
          <w:p>
            <w:pPr>
              <w:pStyle w:val="Compact"/>
              <w:jc w:val="left"/>
            </w:pPr>
            <w:r>
              <w:t xml:space="preserve">Stored and reported by the status route</w:t>
            </w:r>
          </w:p>
        </w:tc>
      </w:tr>
    </w:tbl>
    <w:p>
      <w:pPr>
        <w:pStyle w:val="BodyText"/>
      </w:pPr>
      <w:r>
        <w:rPr>
          <w:b/>
        </w:rPr>
        <w:t xml:space="preserve">Response 200:</w:t>
      </w:r>
      <w:r>
        <w:t xml:space="preserve"> </w:t>
      </w:r>
      <w:r>
        <w:rPr>
          <w:rStyle w:val="VerbatimChar"/>
        </w:rPr>
        <w:t xml:space="preserve">{ "paused": bool }</w:t>
      </w:r>
      <w:r>
        <w:t xml:space="preserve">.</w:t>
      </w:r>
    </w:p>
    <w:p>
      <w:pPr>
        <w:pStyle w:val="BodyText"/>
      </w:pPr>
      <w:r>
        <w:t xml:space="preserve">The pause is</w:t>
      </w:r>
      <w:r>
        <w:t xml:space="preserve"> </w:t>
      </w:r>
      <w:r>
        <w:rPr>
          <w:b/>
        </w:rPr>
        <w:t xml:space="preserve">fleet-wide, not node-local</w:t>
      </w:r>
      <w:r>
        <w:t xml:space="preserve">: the flag is stored, and every queue runner on every frontend reads it at the top of its tick, so it takes hold everywhere within one tick. A pause held in one process's memory would stop that node while the others kept draining — which is exactly the wrong answer during an incident. Pausing stops</w:t>
      </w:r>
      <w:r>
        <w:t xml:space="preserve"> </w:t>
      </w:r>
      <w:r>
        <w:rPr>
          <w:b/>
        </w:rPr>
        <w:t xml:space="preserve">claiming</w:t>
      </w:r>
      <w:r>
        <w:t xml:space="preserve"> </w:t>
      </w:r>
      <w:r>
        <w:t xml:space="preserve">new deliveries; it deliberately does not stop delivering bounce notifications for failures that already happened.</w:t>
      </w:r>
    </w:p>
    <w:p>
      <w:pPr>
        <w:pStyle w:val="Heading2"/>
      </w:pPr>
      <w:bookmarkStart w:id="113" w:name="X07e41ae7c17b641033a7ab2fc296535a2a26772"/>
      <w:r>
        <w:t xml:space="preserve">4.14 Message trace</w:t>
      </w:r>
      <w:bookmarkEnd w:id="113"/>
    </w:p>
    <w:p>
      <w:pPr>
        <w:pStyle w:val="Heading3"/>
      </w:pPr>
      <w:bookmarkStart w:id="114" w:name="get-mailopstracemessageid"/>
      <w:r>
        <w:t xml:space="preserve">GET /mailops/trace/{messageId}</w:t>
      </w:r>
      <w:bookmarkEnd w:id="114"/>
    </w:p>
    <w:p>
      <w:pPr>
        <w:pStyle w:val="FirstParagraph"/>
      </w:pPr>
      <w:r>
        <w:t xml:space="preserve">End-to-end trace of what became of one message.</w:t>
      </w:r>
    </w:p>
    <w:p>
      <w:pPr>
        <w:numPr>
          <w:ilvl w:val="0"/>
          <w:numId w:val="1094"/>
        </w:numPr>
        <w:pStyle w:val="Compact"/>
      </w:pPr>
      <w:r>
        <w:rPr>
          <w:b/>
        </w:rPr>
        <w:t xml:space="preserve">Operation:</w:t>
      </w:r>
      <w:r>
        <w:t xml:space="preserve"> </w:t>
      </w:r>
      <w:r>
        <w:rPr>
          <w:rStyle w:val="VerbatimChar"/>
        </w:rPr>
        <w:t xml:space="preserve">traceMessage</w:t>
      </w:r>
      <w:r>
        <w:t xml:space="preserve"> </w:t>
      </w:r>
      <w:r>
        <w:t xml:space="preserve">·</w:t>
      </w:r>
      <w:r>
        <w:t xml:space="preserve"> </w:t>
      </w:r>
      <w:r>
        <w:rPr>
          <w:b/>
        </w:rPr>
        <w:t xml:space="preserve">Scopes:</w:t>
      </w:r>
      <w:r>
        <w:t xml:space="preserve"> </w:t>
      </w:r>
      <w:r>
        <w:rPr>
          <w:rStyle w:val="VerbatimChar"/>
        </w:rPr>
        <w:t xml:space="preserve">mailops:read</w:t>
      </w:r>
      <w:r>
        <w:t xml:space="preserve">,</w:t>
      </w:r>
      <w:r>
        <w:t xml:space="preserve"> </w:t>
      </w:r>
      <w:r>
        <w:rPr>
          <w:rStyle w:val="VerbatimChar"/>
        </w:rPr>
        <w:t xml:space="preserve">helpdesk:read</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 (a queue id and an accept id name no tenant-owned resource, so a read grant here reaches every tenant's mail — this is a helpdesk surface, not a tenant-scoped one)</w:t>
      </w:r>
    </w:p>
    <w:p>
      <w:pPr>
        <w:pStyle w:val="FirstParagraph"/>
      </w:pPr>
      <w:r>
        <w:t xml:space="preserve">The path parameter is an</w:t>
      </w:r>
      <w:r>
        <w:t xml:space="preserve"> </w:t>
      </w:r>
      <w:r>
        <w:rPr>
          <w:b/>
        </w:rPr>
        <w:t xml:space="preserve">internal queue id or an accept id</w:t>
      </w:r>
      <w:r>
        <w:t xml:space="preserve"> </w:t>
      </w:r>
      <w:r>
        <w:t xml:space="preserve">— the identifier the SMTP session was told at acceptance. Either resolves; a queue entry carries its accept id, so holding one of the pair finds the other.</w:t>
      </w:r>
    </w:p>
    <w:p>
      <w:pPr>
        <w:pStyle w:val="BodyText"/>
      </w:pPr>
      <w:r>
        <w:rPr>
          <w:b/>
        </w:rPr>
        <w:t xml:space="preserve">Response 200:</w:t>
      </w:r>
      <w:r>
        <w:t xml:space="preserve"> </w:t>
      </w:r>
      <w:r>
        <w:t xml:space="preserve">ordered trace events, each</w:t>
      </w:r>
      <w:r>
        <w:t xml:space="preserve"> </w:t>
      </w:r>
      <w:r>
        <w:rPr>
          <w:rStyle w:val="VerbatimChar"/>
        </w:rPr>
        <w:t xml:space="preserve">{ "ts", "stage", "detail", "node", "traceId" }</w:t>
      </w:r>
      <w:r>
        <w:t xml:space="preserve">. Stages follow the message's actual path (acceptance → hygiene → delivery or queue-out → remote delivery → DSN).</w:t>
      </w:r>
      <w:r>
        <w:t xml:space="preserve"> </w:t>
      </w:r>
      <w:r>
        <w:rPr>
          <w:rStyle w:val="VerbatimChar"/>
        </w:rPr>
        <w:t xml:space="preserve">traceId</w:t>
      </w:r>
      <w:r>
        <w:t xml:space="preserve"> </w:t>
      </w:r>
      <w:r>
        <w:t xml:space="preserve">is</w:t>
      </w:r>
      <w:r>
        <w:t xml:space="preserve"> </w:t>
      </w:r>
      <w:r>
        <w:rPr>
          <w:rStyle w:val="VerbatimChar"/>
        </w:rPr>
        <w:t xml:space="preserve">null</w:t>
      </w:r>
      <w:r>
        <w:t xml:space="preserve"> </w:t>
      </w:r>
      <w:r>
        <w:t xml:space="preserve">on this build: the OTel context is deliberately not propagated across the async queue hop, and reporting a trace that stops half way would be worse than none.</w:t>
      </w:r>
    </w:p>
    <w:p>
      <w:pPr>
        <w:pStyle w:val="BodyText"/>
      </w:pPr>
      <w:r>
        <w:t xml:space="preserve">Refusals:</w:t>
      </w:r>
    </w:p>
    <w:p>
      <w:pPr>
        <w:numPr>
          <w:ilvl w:val="0"/>
          <w:numId w:val="1095"/>
        </w:numPr>
        <w:pStyle w:val="Compact"/>
      </w:pPr>
      <w:r>
        <w:rPr>
          <w:b/>
        </w:rPr>
        <w:t xml:space="preserve">501</w:t>
      </w:r>
      <w:r>
        <w:rPr>
          <w:b/>
        </w:rPr>
        <w:t xml:space="preserve"> </w:t>
      </w:r>
      <w:r>
        <w:rPr>
          <w:rStyle w:val="VerbatimChar"/>
          <w:b/>
        </w:rPr>
        <w:t xml:space="preserve">message-id lookup not implemented</w:t>
      </w:r>
      <w:r>
        <w:t xml:space="preserve"> </w:t>
      </w:r>
      <w:r>
        <w:t xml:space="preserve">when the parameter looks like an RFC 5322 Message-ID (</w:t>
      </w:r>
      <w:r>
        <w:rPr>
          <w:rStyle w:val="VerbatimChar"/>
        </w:rPr>
        <w:t xml:space="preserve">&lt;...@...&gt;</w:t>
      </w:r>
      <w:r>
        <w:t xml:space="preserve">): this server keeps no index from Message-ID to delivery. Trace by queue id (from the queue search) or accept id.</w:t>
      </w:r>
    </w:p>
    <w:p>
      <w:pPr>
        <w:numPr>
          <w:ilvl w:val="0"/>
          <w:numId w:val="1095"/>
        </w:numPr>
        <w:pStyle w:val="Compact"/>
      </w:pPr>
      <w:r>
        <w:rPr>
          <w:b/>
        </w:rPr>
        <w:t xml:space="preserve">404</w:t>
      </w:r>
      <w:r>
        <w:t xml:space="preserve"> </w:t>
      </w:r>
      <w:r>
        <w:t xml:space="preserve">— nothing in the queue or the accept ledger for that id. When the queue scan was truncated, the detail says "not found here, not does-not-exist".</w:t>
      </w:r>
    </w:p>
    <w:p>
      <w:pPr>
        <w:numPr>
          <w:ilvl w:val="0"/>
          <w:numId w:val="1095"/>
        </w:numPr>
        <w:pStyle w:val="Compact"/>
      </w:pPr>
      <w:r>
        <w:rPr>
          <w:b/>
        </w:rPr>
        <w:t xml:space="preserve">501</w:t>
      </w:r>
      <w:r>
        <w:t xml:space="preserve"> </w:t>
      </w:r>
      <w:r>
        <w:t xml:space="preserve">on a node without a store handle (no ledger view).</w:t>
      </w:r>
    </w:p>
    <w:p>
      <w:pPr>
        <w:pStyle w:val="Heading2"/>
      </w:pPr>
      <w:bookmarkStart w:id="115" w:name="Xff2d473cecd6847af926072c00226a20db2573d"/>
      <w:r>
        <w:t xml:space="preserve">4.15 Ops (overview, alerts, deliverability)</w:t>
      </w:r>
      <w:bookmarkEnd w:id="115"/>
    </w:p>
    <w:p>
      <w:pPr>
        <w:pStyle w:val="FirstParagraph"/>
      </w:pPr>
      <w:r>
        <w:t xml:space="preserve">Read-only windows for an admin console. All three are node-scoped snapshots, not a monitoring system — Prometheus is the monitoring system.</w:t>
      </w:r>
    </w:p>
    <w:p>
      <w:pPr>
        <w:pStyle w:val="Heading3"/>
      </w:pPr>
      <w:bookmarkStart w:id="116" w:name="get-opsoverview"/>
      <w:r>
        <w:t xml:space="preserve">GET /ops/overview</w:t>
      </w:r>
      <w:bookmarkEnd w:id="116"/>
    </w:p>
    <w:p>
      <w:pPr>
        <w:pStyle w:val="FirstParagraph"/>
      </w:pPr>
      <w:r>
        <w:t xml:space="preserve">Feature configuration and live process counters for this node.</w:t>
      </w:r>
    </w:p>
    <w:p>
      <w:pPr>
        <w:numPr>
          <w:ilvl w:val="0"/>
          <w:numId w:val="1096"/>
        </w:numPr>
        <w:pStyle w:val="Compact"/>
      </w:pPr>
      <w:r>
        <w:rPr>
          <w:b/>
        </w:rPr>
        <w:t xml:space="preserve">Operation:</w:t>
      </w:r>
      <w:r>
        <w:t xml:space="preserve"> </w:t>
      </w:r>
      <w:r>
        <w:rPr>
          <w:rStyle w:val="VerbatimChar"/>
        </w:rPr>
        <w:t xml:space="preserve">getOpsOverview</w:t>
      </w:r>
      <w:r>
        <w:t xml:space="preserve"> </w:t>
      </w:r>
      <w:r>
        <w:t xml:space="preserve">·</w:t>
      </w:r>
      <w:r>
        <w:t xml:space="preserve"> </w:t>
      </w:r>
      <w:r>
        <w:rPr>
          <w:b/>
        </w:rPr>
        <w:t xml:space="preserve">Scopes:</w:t>
      </w:r>
      <w:r>
        <w:t xml:space="preserve"> </w:t>
      </w:r>
      <w:r>
        <w:rPr>
          <w:rStyle w:val="VerbatimChar"/>
        </w:rPr>
        <w:t xml:space="preserve">mailops:read</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rPr>
          <w:rStyle w:val="VerbatimChar"/>
        </w:rPr>
        <w:t xml:space="preserve">{ "features": {...}, "counters": {...} }</w:t>
      </w:r>
      <w:r>
        <w:t xml:space="preserve"> </w:t>
      </w:r>
      <w:r>
        <w:t xml:space="preserve">— what is switched on (RBL mode, AV, outbound caps, at-rest encryption, OTel export, FTS, …) as the process parsed it at startup, plus this one process's own counters. It deliberately reports only what this process knows about itself.</w:t>
      </w:r>
    </w:p>
    <w:p>
      <w:pPr>
        <w:pStyle w:val="Heading3"/>
      </w:pPr>
      <w:bookmarkStart w:id="117" w:name="get-opsalerts"/>
      <w:r>
        <w:t xml:space="preserve">GET /ops/alerts</w:t>
      </w:r>
      <w:bookmarkEnd w:id="117"/>
    </w:p>
    <w:p>
      <w:pPr>
        <w:pStyle w:val="FirstParagraph"/>
      </w:pPr>
      <w:r>
        <w:t xml:space="preserve">Currently firing alerts, relayed from Alertmanager.</w:t>
      </w:r>
    </w:p>
    <w:p>
      <w:pPr>
        <w:numPr>
          <w:ilvl w:val="0"/>
          <w:numId w:val="1097"/>
        </w:numPr>
        <w:pStyle w:val="Compact"/>
      </w:pPr>
      <w:r>
        <w:rPr>
          <w:b/>
        </w:rPr>
        <w:t xml:space="preserve">Operation:</w:t>
      </w:r>
      <w:r>
        <w:t xml:space="preserve"> </w:t>
      </w:r>
      <w:r>
        <w:rPr>
          <w:rStyle w:val="VerbatimChar"/>
        </w:rPr>
        <w:t xml:space="preserve">getOpsAlerts</w:t>
      </w:r>
      <w:r>
        <w:t xml:space="preserve"> </w:t>
      </w:r>
      <w:r>
        <w:t xml:space="preserve">·</w:t>
      </w:r>
      <w:r>
        <w:t xml:space="preserve"> </w:t>
      </w:r>
      <w:r>
        <w:rPr>
          <w:b/>
        </w:rPr>
        <w:t xml:space="preserve">Scopes:</w:t>
      </w:r>
      <w:r>
        <w:t xml:space="preserve"> </w:t>
      </w:r>
      <w:r>
        <w:rPr>
          <w:rStyle w:val="VerbatimChar"/>
        </w:rPr>
        <w:t xml:space="preserve">mailops:read</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rPr>
          <w:rStyle w:val="VerbatimChar"/>
        </w:rPr>
        <w:t xml:space="preserve">{ "alerts": [...] }</w:t>
      </w:r>
      <w:r>
        <w:t xml:space="preserve">.</w:t>
      </w:r>
    </w:p>
    <w:p>
      <w:pPr>
        <w:pStyle w:val="BodyText"/>
      </w:pPr>
      <w:r>
        <w:t xml:space="preserve">When Alertmanager is unconfigured this endpoint answers</w:t>
      </w:r>
      <w:r>
        <w:t xml:space="preserve"> </w:t>
      </w:r>
      <w:r>
        <w:rPr>
          <w:b/>
        </w:rPr>
        <w:t xml:space="preserve">501</w:t>
      </w:r>
      <w:r>
        <w:t xml:space="preserve">, and when it is unreachable,</w:t>
      </w:r>
      <w:r>
        <w:t xml:space="preserve"> </w:t>
      </w:r>
      <w:r>
        <w:rPr>
          <w:b/>
        </w:rPr>
        <w:t xml:space="preserve">502</w:t>
      </w:r>
      <w:r>
        <w:t xml:space="preserve"> </w:t>
      </w:r>
      <w:r>
        <w:t xml:space="preserve">— it REFUSES rather than answering</w:t>
      </w:r>
      <w:r>
        <w:t xml:space="preserve"> </w:t>
      </w:r>
      <w:r>
        <w:rPr>
          <w:rStyle w:val="VerbatimChar"/>
        </w:rPr>
        <w:t xml:space="preserve">[]</w:t>
      </w:r>
      <w:r>
        <w:t xml:space="preserve">, because an empty list is indistinguishable from "nothing is wrong". Treat a refusal as "the instrument is dark", never as calm.</w:t>
      </w:r>
    </w:p>
    <w:p>
      <w:pPr>
        <w:pStyle w:val="Heading3"/>
      </w:pPr>
      <w:bookmarkStart w:id="118" w:name="get-opsdeliverability"/>
      <w:r>
        <w:t xml:space="preserve">GET /ops/deliverability</w:t>
      </w:r>
      <w:bookmarkEnd w:id="118"/>
    </w:p>
    <w:p>
      <w:pPr>
        <w:pStyle w:val="FirstParagraph"/>
      </w:pPr>
      <w:r>
        <w:t xml:space="preserve">Reputation feeds: DMARC trend, blocklist self-check, outbound gate.</w:t>
      </w:r>
    </w:p>
    <w:p>
      <w:pPr>
        <w:numPr>
          <w:ilvl w:val="0"/>
          <w:numId w:val="1098"/>
        </w:numPr>
        <w:pStyle w:val="Compact"/>
      </w:pPr>
      <w:r>
        <w:rPr>
          <w:b/>
        </w:rPr>
        <w:t xml:space="preserve">Operation:</w:t>
      </w:r>
      <w:r>
        <w:t xml:space="preserve"> </w:t>
      </w:r>
      <w:r>
        <w:rPr>
          <w:rStyle w:val="VerbatimChar"/>
        </w:rPr>
        <w:t xml:space="preserve">getOpsDeliverability</w:t>
      </w:r>
      <w:r>
        <w:t xml:space="preserve"> </w:t>
      </w:r>
      <w:r>
        <w:t xml:space="preserve">·</w:t>
      </w:r>
      <w:r>
        <w:t xml:space="preserve"> </w:t>
      </w:r>
      <w:r>
        <w:rPr>
          <w:b/>
        </w:rPr>
        <w:t xml:space="preserve">Scopes:</w:t>
      </w:r>
      <w:r>
        <w:t xml:space="preserve"> </w:t>
      </w:r>
      <w:r>
        <w:rPr>
          <w:rStyle w:val="VerbatimChar"/>
        </w:rPr>
        <w:t xml:space="preserve">mailops:read</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t xml:space="preserve">three sections, each reporting its own absence honestly:</w:t>
      </w:r>
    </w:p>
    <w:tbl>
      <w:tblPr>
        <w:tblStyle w:val="Table"/>
        <w:tblW w:type="auto" w:w="0"/>
        <w:tblLook w:firstRow="1"/>
      </w:tblPr>
      <w:tblGrid/>
      <w:tr>
        <w:trPr>
          <w:cnfStyle w:firstRow="1"/>
        </w:trPr>
        <w:tc>
          <w:tcPr>
            <w:tcBorders>
              <w:bottom w:val="single"/>
            </w:tcBorders>
            <w:vAlign w:val="bottom"/>
          </w:tcPr>
          <w:p>
            <w:pPr>
              <w:pStyle w:val="Compact"/>
              <w:jc w:val="left"/>
            </w:pPr>
            <w:r>
              <w:t xml:space="preserve">Section</w:t>
            </w:r>
          </w:p>
        </w:tc>
        <w:tc>
          <w:tcPr>
            <w:tcBorders>
              <w:bottom w:val="single"/>
            </w:tcBorders>
            <w:vAlign w:val="bottom"/>
          </w:tcPr>
          <w:p>
            <w:pPr>
              <w:pStyle w:val="Compact"/>
              <w:jc w:val="left"/>
            </w:pPr>
            <w:r>
              <w:t xml:space="preserve">Contents</w:t>
            </w:r>
          </w:p>
        </w:tc>
      </w:tr>
      <w:tr>
        <w:tc>
          <w:p>
            <w:pPr>
              <w:pStyle w:val="Compact"/>
              <w:jc w:val="left"/>
            </w:pPr>
            <w:r>
              <w:rPr>
                <w:rStyle w:val="VerbatimChar"/>
              </w:rPr>
              <w:t xml:space="preserve">dmarc</w:t>
            </w:r>
          </w:p>
        </w:tc>
        <w:tc>
          <w:p>
            <w:pPr>
              <w:pStyle w:val="Compact"/>
              <w:jc w:val="left"/>
            </w:pPr>
            <w:r>
              <w:t xml:space="preserve">The aggregate-report trend from stored rua summaries (reports, message counts, failing sources), or "unconfigured" when no rua mailbox is set — never a guessed domain</w:t>
            </w:r>
          </w:p>
        </w:tc>
      </w:tr>
      <w:tr>
        <w:tc>
          <w:p>
            <w:pPr>
              <w:pStyle w:val="Compact"/>
              <w:jc w:val="left"/>
            </w:pPr>
            <w:r>
              <w:rPr>
                <w:rStyle w:val="VerbatimChar"/>
              </w:rPr>
              <w:t xml:space="preserve">blocklist</w:t>
            </w:r>
          </w:p>
        </w:tc>
        <w:tc>
          <w:p>
            <w:pPr>
              <w:pStyle w:val="Compact"/>
              <w:jc w:val="left"/>
            </w:pPr>
            <w:r>
              <w:t xml:space="preserve">The last self-check recorded by the blocklist watcher, with its own timestamp.</w:t>
            </w:r>
            <w:r>
              <w:t xml:space="preserve"> </w:t>
            </w:r>
            <w:r>
              <w:rPr>
                <w:rStyle w:val="VerbatimChar"/>
              </w:rPr>
              <w:t xml:space="preserve">"status": "neverRan"</w:t>
            </w:r>
            <w:r>
              <w:t xml:space="preserve"> </w:t>
            </w:r>
            <w:r>
              <w:t xml:space="preserve">is a distinct answer —</w:t>
            </w:r>
            <w:r>
              <w:t xml:space="preserve"> </w:t>
            </w:r>
            <w:r>
              <w:rPr>
                <w:b/>
              </w:rPr>
              <w:t xml:space="preserve">not the same as clean</w:t>
            </w:r>
          </w:p>
        </w:tc>
      </w:tr>
      <w:tr>
        <w:tc>
          <w:p>
            <w:pPr>
              <w:pStyle w:val="Compact"/>
              <w:jc w:val="left"/>
            </w:pPr>
            <w:r>
              <w:rPr>
                <w:rStyle w:val="VerbatimChar"/>
              </w:rPr>
              <w:t xml:space="preserve">outbound</w:t>
            </w:r>
          </w:p>
        </w:tc>
        <w:tc>
          <w:p>
            <w:pPr>
              <w:pStyle w:val="Compact"/>
              <w:jc w:val="left"/>
            </w:pPr>
            <w:r>
              <w:t xml:space="preserve">The outbound-cap gate counters (refusals, auto-locks)</w:t>
            </w:r>
          </w:p>
        </w:tc>
      </w:tr>
    </w:tbl>
    <w:p>
      <w:pPr>
        <w:pStyle w:val="Heading2"/>
      </w:pPr>
      <w:bookmarkStart w:id="119" w:name="Xb092f2aee1ac2fc1f92545a8c0f97f6db46d565"/>
      <w:r>
        <w:t xml:space="preserve">4.16 Platform settings</w:t>
      </w:r>
      <w:bookmarkEnd w:id="119"/>
    </w:p>
    <w:p>
      <w:pPr>
        <w:pStyle w:val="FirstParagraph"/>
      </w:pPr>
      <w:r>
        <w:t xml:space="preserve">The protocol switches: whether the blocklist is consulted, whether a DMARC failure refuses, whether malware scanning runs, recipient verification, sub-addressing, spam-filter behaviour, and their numeric companions. Domain-scoped values for many of the same keys live under</w:t>
      </w:r>
      <w:r>
        <w:t xml:space="preserve"> </w:t>
      </w:r>
      <w:r>
        <w:rPr>
          <w:rStyle w:val="VerbatimChar"/>
        </w:rPr>
        <w:t xml:space="preserve">/domains/{domainId}/settings</w:t>
      </w:r>
      <w:r>
        <w:t xml:space="preserve"> </w:t>
      </w:r>
      <w:r>
        <w:t xml:space="preserve">(section 4.4).</w:t>
      </w:r>
    </w:p>
    <w:p>
      <w:pPr>
        <w:pStyle w:val="Heading3"/>
      </w:pPr>
      <w:bookmarkStart w:id="120" w:name="get-settings"/>
      <w:r>
        <w:t xml:space="preserve">GET /settings</w:t>
      </w:r>
      <w:bookmarkEnd w:id="120"/>
    </w:p>
    <w:p>
      <w:pPr>
        <w:pStyle w:val="FirstParagraph"/>
      </w:pPr>
      <w:r>
        <w:t xml:space="preserve">All platform-scope settings, stored and effective.</w:t>
      </w:r>
    </w:p>
    <w:p>
      <w:pPr>
        <w:numPr>
          <w:ilvl w:val="0"/>
          <w:numId w:val="1099"/>
        </w:numPr>
        <w:pStyle w:val="Compact"/>
      </w:pPr>
      <w:r>
        <w:rPr>
          <w:b/>
        </w:rPr>
        <w:t xml:space="preserve">Operation:</w:t>
      </w:r>
      <w:r>
        <w:t xml:space="preserve"> </w:t>
      </w:r>
      <w:r>
        <w:rPr>
          <w:rStyle w:val="VerbatimChar"/>
        </w:rPr>
        <w:t xml:space="preserve">listPlatformSettings</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t xml:space="preserve">each entry reports</w:t>
      </w:r>
      <w:r>
        <w:t xml:space="preserve"> </w:t>
      </w:r>
      <w:r>
        <w:rPr>
          <w:rStyle w:val="VerbatimChar"/>
        </w:rPr>
        <w:t xml:space="preserve">stored</w:t>
      </w:r>
      <w:r>
        <w:t xml:space="preserve"> </w:t>
      </w:r>
      <w:r>
        <w:t xml:space="preserve">(what an operator set) and</w:t>
      </w:r>
      <w:r>
        <w:t xml:space="preserve"> </w:t>
      </w:r>
      <w:r>
        <w:rPr>
          <w:rStyle w:val="VerbatimChar"/>
        </w:rPr>
        <w:t xml:space="preserve">fromEnvironment</w:t>
      </w:r>
      <w:r>
        <w:t xml:space="preserve"> </w:t>
      </w:r>
      <w:r>
        <w:rPr>
          <w:b/>
        </w:rPr>
        <w:t xml:space="preserve">separately</w:t>
      </w:r>
      <w:r>
        <w:t xml:space="preserve"> </w:t>
      </w:r>
      <w:r>
        <w:t xml:space="preserve">— clearing a setting returns it to the environment value, and an operator needs to see what that is — plus the effective value and</w:t>
      </w:r>
      <w:r>
        <w:t xml:space="preserve"> </w:t>
      </w:r>
      <w:r>
        <w:rPr>
          <w:rStyle w:val="VerbatimChar"/>
        </w:rPr>
        <w:t xml:space="preserve">refreshedAt</w:t>
      </w:r>
      <w:r>
        <w:t xml:space="preserve">: when this node last re-read the record. Changes take effect on every frontend within one refresh interval (default 10 s), not instantly, and</w:t>
      </w:r>
      <w:r>
        <w:t xml:space="preserve"> </w:t>
      </w:r>
      <w:r>
        <w:rPr>
          <w:rStyle w:val="VerbatimChar"/>
        </w:rPr>
        <w:t xml:space="preserve">refreshedAt</w:t>
      </w:r>
      <w:r>
        <w:t xml:space="preserve"> </w:t>
      </w:r>
      <w:r>
        <w:t xml:space="preserve">is how you observe that.</w:t>
      </w:r>
    </w:p>
    <w:p>
      <w:pPr>
        <w:pStyle w:val="Heading3"/>
      </w:pPr>
      <w:bookmarkStart w:id="121" w:name="put-settingskey"/>
      <w:r>
        <w:t xml:space="preserve">PUT /settings/{key}</w:t>
      </w:r>
      <w:bookmarkEnd w:id="121"/>
    </w:p>
    <w:p>
      <w:pPr>
        <w:pStyle w:val="FirstParagraph"/>
      </w:pPr>
      <w:r>
        <w:t xml:space="preserve">Set one platform-scope setting.</w:t>
      </w:r>
    </w:p>
    <w:p>
      <w:pPr>
        <w:numPr>
          <w:ilvl w:val="0"/>
          <w:numId w:val="1100"/>
        </w:numPr>
        <w:pStyle w:val="Compact"/>
      </w:pPr>
      <w:r>
        <w:rPr>
          <w:b/>
        </w:rPr>
        <w:t xml:space="preserve">Operation:</w:t>
      </w:r>
      <w:r>
        <w:t xml:space="preserve"> </w:t>
      </w:r>
      <w:r>
        <w:rPr>
          <w:rStyle w:val="VerbatimChar"/>
        </w:rPr>
        <w:t xml:space="preserve">setPlatformSetting</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numPr>
          <w:ilvl w:val="0"/>
          <w:numId w:val="1100"/>
        </w:numPr>
        <w:pStyle w:val="Compact"/>
      </w:pPr>
      <w:r>
        <w:t xml:space="preserve">Body:</w:t>
      </w:r>
      <w:r>
        <w:t xml:space="preserve"> </w:t>
      </w:r>
      <w:r>
        <w:rPr>
          <w:rStyle w:val="VerbatimChar"/>
        </w:rPr>
        <w:t xml:space="preserve">{ "value": boolean | integer }</w:t>
      </w:r>
      <w:r>
        <w:t xml:space="preserve"> </w:t>
      </w:r>
      <w:r>
        <w:t xml:space="preserve">per the setting's declared type.</w:t>
      </w:r>
    </w:p>
    <w:p>
      <w:pPr>
        <w:pStyle w:val="FirstParagraph"/>
      </w:pPr>
      <w:r>
        <w:rPr>
          <w:b/>
        </w:rPr>
        <w:t xml:space="preserve">Response 200:</w:t>
      </w:r>
      <w:r>
        <w:t xml:space="preserve"> </w:t>
      </w:r>
      <w:r>
        <w:t xml:space="preserve">the new effective value. Out-of-range values are</w:t>
      </w:r>
      <w:r>
        <w:t xml:space="preserve"> </w:t>
      </w:r>
      <w:r>
        <w:rPr>
          <w:b/>
        </w:rPr>
        <w:t xml:space="preserve">refused, never clamped</w:t>
      </w:r>
      <w:r>
        <w:t xml:space="preserve"> </w:t>
      </w:r>
      <w:r>
        <w:t xml:space="preserve">— what you set is what is in force. A switch turned ON whose structural prerequisite is missing (a blocklist with no dedicated resolver, malware scanning with no scanner address) is stored and answered with a</w:t>
      </w:r>
      <w:r>
        <w:t xml:space="preserve"> </w:t>
      </w:r>
      <w:r>
        <w:rPr>
          <w:rStyle w:val="VerbatimChar"/>
        </w:rPr>
        <w:t xml:space="preserve">warning</w:t>
      </w:r>
      <w:r>
        <w:t xml:space="preserve"> </w:t>
      </w:r>
      <w:r>
        <w:t xml:space="preserve">member, because the alternative is a cheerful 200 for a check that will never run.</w:t>
      </w:r>
    </w:p>
    <w:p>
      <w:pPr>
        <w:pStyle w:val="Heading3"/>
      </w:pPr>
      <w:bookmarkStart w:id="122" w:name="delete-settingskey"/>
      <w:r>
        <w:t xml:space="preserve">DELETE /settings/{key}</w:t>
      </w:r>
      <w:bookmarkEnd w:id="122"/>
    </w:p>
    <w:p>
      <w:pPr>
        <w:pStyle w:val="FirstParagraph"/>
      </w:pPr>
      <w:r>
        <w:t xml:space="preserve">Clear one platform-scope setting, returning it to the environment value.</w:t>
      </w:r>
    </w:p>
    <w:p>
      <w:pPr>
        <w:numPr>
          <w:ilvl w:val="0"/>
          <w:numId w:val="1101"/>
        </w:numPr>
        <w:pStyle w:val="Compact"/>
      </w:pPr>
      <w:r>
        <w:rPr>
          <w:b/>
        </w:rPr>
        <w:t xml:space="preserve">Operation:</w:t>
      </w:r>
      <w:r>
        <w:t xml:space="preserve"> </w:t>
      </w:r>
      <w:r>
        <w:rPr>
          <w:rStyle w:val="VerbatimChar"/>
        </w:rPr>
        <w:t xml:space="preserve">clearPlatformSetting</w:t>
      </w:r>
      <w:r>
        <w:t xml:space="preserve"> </w:t>
      </w:r>
      <w:r>
        <w:t xml:space="preserve">·</w:t>
      </w:r>
      <w:r>
        <w:t xml:space="preserve"> </w:t>
      </w:r>
      <w:r>
        <w:rPr>
          <w:b/>
        </w:rPr>
        <w:t xml:space="preserve">Scopes:</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r>
        <w:t xml:space="preserve"> </w:t>
      </w:r>
      <w:r>
        <w:t xml:space="preserve">the new effective value.</w:t>
      </w:r>
    </w:p>
    <w:p>
      <w:pPr>
        <w:pStyle w:val="Heading2"/>
      </w:pPr>
      <w:bookmarkStart w:id="123" w:name="Xc01e7c756842b391a77644d873aeca3c83efc8a"/>
      <w:r>
        <w:t xml:space="preserve">4.17 License</w:t>
      </w:r>
      <w:bookmarkEnd w:id="123"/>
    </w:p>
    <w:p>
      <w:pPr>
        <w:pStyle w:val="Heading3"/>
      </w:pPr>
      <w:bookmarkStart w:id="124" w:name="get-license"/>
      <w:r>
        <w:t xml:space="preserve">GET /license</w:t>
      </w:r>
      <w:bookmarkEnd w:id="124"/>
    </w:p>
    <w:p>
      <w:pPr>
        <w:pStyle w:val="FirstParagraph"/>
      </w:pPr>
      <w:r>
        <w:t xml:space="preserve">License identity, computed state, usage, and entitlements for this deployment.</w:t>
      </w:r>
    </w:p>
    <w:p>
      <w:pPr>
        <w:numPr>
          <w:ilvl w:val="0"/>
          <w:numId w:val="1102"/>
        </w:numPr>
        <w:pStyle w:val="Compact"/>
      </w:pPr>
      <w:r>
        <w:rPr>
          <w:b/>
        </w:rPr>
        <w:t xml:space="preserve">Operation:</w:t>
      </w:r>
      <w:r>
        <w:t xml:space="preserve"> </w:t>
      </w:r>
      <w:r>
        <w:rPr>
          <w:rStyle w:val="VerbatimChar"/>
        </w:rPr>
        <w:t xml:space="preserve">getLicense</w:t>
      </w:r>
      <w:r>
        <w:t xml:space="preserve"> </w:t>
      </w:r>
      <w:r>
        <w:t xml:space="preserve">·</w:t>
      </w:r>
      <w:r>
        <w:t xml:space="preserve"> </w:t>
      </w:r>
      <w:r>
        <w:rPr>
          <w:b/>
        </w:rPr>
        <w:t xml:space="preserve">Scopes:</w:t>
      </w:r>
      <w:r>
        <w:t xml:space="preserve"> </w:t>
      </w:r>
      <w:r>
        <w:rPr>
          <w:rStyle w:val="VerbatimChar"/>
        </w:rPr>
        <w:t xml:space="preserve">mailops:read</w:t>
      </w:r>
      <w:r>
        <w:t xml:space="preserve">,</w:t>
      </w:r>
      <w:r>
        <w:t xml:space="preserve"> </w:t>
      </w:r>
      <w:r>
        <w:rPr>
          <w:rStyle w:val="VerbatimChar"/>
        </w:rPr>
        <w:t xml:space="preserve">platform:admin</w:t>
      </w:r>
      <w:r>
        <w:t xml:space="preserve"> </w:t>
      </w:r>
      <w:r>
        <w:t xml:space="preserve">·</w:t>
      </w:r>
      <w:r>
        <w:t xml:space="preserve"> </w:t>
      </w:r>
      <w:r>
        <w:rPr>
          <w:b/>
        </w:rPr>
        <w:t xml:space="preserve">Binding:</w:t>
      </w:r>
      <w:r>
        <w:t xml:space="preserve"> </w:t>
      </w:r>
      <w:r>
        <w:t xml:space="preserve">platform</w:t>
      </w:r>
    </w:p>
    <w:p>
      <w:pPr>
        <w:pStyle w:val="FirstParagraph"/>
      </w:pPr>
      <w:r>
        <w:rPr>
          <w:b/>
        </w:rPr>
        <w:t xml:space="preserve">Response 200:</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state</w:t>
            </w:r>
          </w:p>
        </w:tc>
        <w:tc>
          <w:p>
            <w:pPr>
              <w:pStyle w:val="Compact"/>
              <w:jc w:val="left"/>
            </w:pPr>
            <w:r>
              <w:rPr>
                <w:rStyle w:val="VerbatimChar"/>
              </w:rPr>
              <w:t xml:space="preserve">community</w:t>
            </w:r>
            <w:r>
              <w:t xml:space="preserve"> </w:t>
            </w:r>
            <w:r>
              <w:t xml:space="preserve">/</w:t>
            </w:r>
            <w:r>
              <w:t xml:space="preserve"> </w:t>
            </w:r>
            <w:r>
              <w:rPr>
                <w:rStyle w:val="VerbatimChar"/>
              </w:rPr>
              <w:t xml:space="preserve">valid</w:t>
            </w:r>
            <w:r>
              <w:t xml:space="preserve"> </w:t>
            </w:r>
            <w:r>
              <w:t xml:space="preserve">/</w:t>
            </w:r>
            <w:r>
              <w:t xml:space="preserve"> </w:t>
            </w:r>
            <w:r>
              <w:rPr>
                <w:rStyle w:val="VerbatimChar"/>
              </w:rPr>
              <w:t xml:space="preserve">expiringSoon</w:t>
            </w:r>
            <w:r>
              <w:t xml:space="preserve"> </w:t>
            </w:r>
            <w:r>
              <w:t xml:space="preserve">/</w:t>
            </w:r>
            <w:r>
              <w:t xml:space="preserve"> </w:t>
            </w:r>
            <w:r>
              <w:rPr>
                <w:rStyle w:val="VerbatimChar"/>
              </w:rPr>
              <w:t xml:space="preserve">grace</w:t>
            </w:r>
            <w:r>
              <w:t xml:space="preserve"> </w:t>
            </w:r>
            <w:r>
              <w:t xml:space="preserve">/</w:t>
            </w:r>
            <w:r>
              <w:t xml:space="preserve"> </w:t>
            </w:r>
            <w:r>
              <w:rPr>
                <w:rStyle w:val="VerbatimChar"/>
              </w:rPr>
              <w:t xml:space="preserve">lapsed</w:t>
            </w:r>
            <w:r>
              <w:t xml:space="preserve"> </w:t>
            </w:r>
            <w:r>
              <w:t xml:space="preserve">/</w:t>
            </w:r>
            <w:r>
              <w:t xml:space="preserve"> </w:t>
            </w:r>
            <w:r>
              <w:rPr>
                <w:rStyle w:val="VerbatimChar"/>
              </w:rPr>
              <w:t xml:space="preserve">invalid</w:t>
            </w:r>
            <w:r>
              <w:t xml:space="preserve">. The same single evaluation the server boot-logs, exports as a metric, and hands the provisioning gate — one evaluator, never two opinions. An unusable file reads as</w:t>
            </w:r>
            <w:r>
              <w:t xml:space="preserve"> </w:t>
            </w:r>
            <w:r>
              <w:rPr>
                <w:rStyle w:val="VerbatimChar"/>
              </w:rPr>
              <w:t xml:space="preserve">invalid</w:t>
            </w:r>
            <w:r>
              <w:t xml:space="preserve">, never as</w:t>
            </w:r>
            <w:r>
              <w:t xml:space="preserve"> </w:t>
            </w:r>
            <w:r>
              <w:rPr>
                <w:rStyle w:val="VerbatimChar"/>
              </w:rPr>
              <w:t xml:space="preserve">community</w:t>
            </w:r>
          </w:p>
        </w:tc>
      </w:tr>
      <w:tr>
        <w:tc>
          <w:p>
            <w:pPr>
              <w:pStyle w:val="Compact"/>
              <w:jc w:val="left"/>
            </w:pPr>
            <w:r>
              <w:rPr>
                <w:rStyle w:val="VerbatimChar"/>
              </w:rPr>
              <w:t xml:space="preserve">daysLeft</w:t>
            </w:r>
          </w:p>
        </w:tc>
        <w:tc>
          <w:p>
            <w:pPr>
              <w:pStyle w:val="Compact"/>
              <w:jc w:val="left"/>
            </w:pPr>
            <w:r>
              <w:t xml:space="preserve">Days to expiry (a large sentinel for community — there is nothing to renew)</w:t>
            </w:r>
          </w:p>
        </w:tc>
      </w:tr>
      <w:tr>
        <w:tc>
          <w:p>
            <w:pPr>
              <w:pStyle w:val="Compact"/>
              <w:jc w:val="left"/>
            </w:pPr>
            <w:r>
              <w:rPr>
                <w:rStyle w:val="VerbatimChar"/>
              </w:rPr>
              <w:t xml:space="preserve">licensee</w:t>
            </w:r>
            <w:r>
              <w:t xml:space="preserve">,</w:t>
            </w:r>
            <w:r>
              <w:t xml:space="preserve"> </w:t>
            </w:r>
            <w:r>
              <w:rPr>
                <w:rStyle w:val="VerbatimChar"/>
              </w:rPr>
              <w:t xml:space="preserve">limits</w:t>
            </w:r>
            <w:r>
              <w:t xml:space="preserve">,</w:t>
            </w:r>
            <w:r>
              <w:t xml:space="preserve"> </w:t>
            </w:r>
            <w:r>
              <w:rPr>
                <w:rStyle w:val="VerbatimChar"/>
              </w:rPr>
              <w:t xml:space="preserve">features</w:t>
            </w:r>
          </w:p>
        </w:tc>
        <w:tc>
          <w:p>
            <w:pPr>
              <w:pStyle w:val="Compact"/>
              <w:jc w:val="left"/>
            </w:pPr>
            <w:r>
              <w:t xml:space="preserve">The signed file's public fields. Signature bytes never leave the file</w:t>
            </w:r>
          </w:p>
        </w:tc>
      </w:tr>
      <w:tr>
        <w:tc>
          <w:p>
            <w:pPr>
              <w:pStyle w:val="Compact"/>
              <w:jc w:val="left"/>
            </w:pPr>
            <w:r>
              <w:rPr>
                <w:rStyle w:val="VerbatimChar"/>
              </w:rPr>
              <w:t xml:space="preserve">usage</w:t>
            </w:r>
          </w:p>
        </w:tc>
        <w:tc>
          <w:p>
            <w:pPr>
              <w:pStyle w:val="Compact"/>
              <w:jc w:val="left"/>
            </w:pPr>
            <w:r>
              <w:rPr>
                <w:rStyle w:val="VerbatimChar"/>
              </w:rPr>
              <w:t xml:space="preserve">{ "accounts", "domains", "cells" }</w:t>
            </w:r>
            <w:r>
              <w:t xml:space="preserve"> </w:t>
            </w:r>
            <w:r>
              <w:t xml:space="preserve">—</w:t>
            </w:r>
            <w:r>
              <w:t xml:space="preserve"> </w:t>
            </w:r>
            <w:r>
              <w:rPr>
                <w:b/>
              </w:rPr>
              <w:t xml:space="preserve">each</w:t>
            </w:r>
            <w:r>
              <w:rPr>
                <w:b/>
              </w:rPr>
              <w:t xml:space="preserve"> </w:t>
            </w:r>
            <w:r>
              <w:rPr>
                <w:rStyle w:val="VerbatimChar"/>
                <w:b/>
              </w:rPr>
              <w:t xml:space="preserve">null</w:t>
            </w:r>
            <w:r>
              <w:rPr>
                <w:b/>
              </w:rPr>
              <w:t xml:space="preserve"> </w:t>
            </w:r>
            <w:r>
              <w:rPr>
                <w:b/>
              </w:rPr>
              <w:t xml:space="preserve">when it could not be read, never zero</w:t>
            </w:r>
            <w:r>
              <w:t xml:space="preserve"> </w:t>
            </w:r>
            <w:r>
              <w:t xml:space="preserve">(zero reads as headroom)</w:t>
            </w:r>
          </w:p>
        </w:tc>
      </w:tr>
      <w:tr>
        <w:tc>
          <w:p>
            <w:pPr>
              <w:pStyle w:val="Compact"/>
              <w:jc w:val="left"/>
            </w:pPr>
            <w:r>
              <w:rPr>
                <w:rStyle w:val="VerbatimChar"/>
              </w:rPr>
              <w:t xml:space="preserve">entitlements</w:t>
            </w:r>
          </w:p>
        </w:tc>
        <w:tc>
          <w:p>
            <w:pPr>
              <w:pStyle w:val="Compact"/>
              <w:jc w:val="left"/>
            </w:pPr>
            <w:r>
              <w:t xml:space="preserve">The</w:t>
            </w:r>
            <w:r>
              <w:t xml:space="preserve"> </w:t>
            </w:r>
            <w:r>
              <w:rPr>
                <w:b/>
              </w:rPr>
              <w:t xml:space="preserve">resolved</w:t>
            </w:r>
            <w:r>
              <w:t xml:space="preserve"> </w:t>
            </w:r>
            <w:r>
              <w:t xml:space="preserve">booleans per feature —</w:t>
            </w:r>
            <w:r>
              <w:t xml:space="preserve"> </w:t>
            </w:r>
            <w:r>
              <w:rPr>
                <w:rStyle w:val="VerbatimChar"/>
              </w:rPr>
              <w:t xml:space="preserve">multi-cell</w:t>
            </w:r>
            <w:r>
              <w:t xml:space="preserve">,</w:t>
            </w:r>
            <w:r>
              <w:t xml:space="preserve"> </w:t>
            </w:r>
            <w:r>
              <w:rPr>
                <w:rStyle w:val="VerbatimChar"/>
              </w:rPr>
              <w:t xml:space="preserve">delegated-rbac</w:t>
            </w:r>
            <w:r>
              <w:t xml:space="preserve">,</w:t>
            </w:r>
            <w:r>
              <w:t xml:space="preserve"> </w:t>
            </w:r>
            <w:r>
              <w:rPr>
                <w:rStyle w:val="VerbatimChar"/>
              </w:rPr>
              <w:t xml:space="preserve">commerce</w:t>
            </w:r>
            <w:r>
              <w:t xml:space="preserve">,</w:t>
            </w:r>
            <w:r>
              <w:t xml:space="preserve"> </w:t>
            </w:r>
            <w:r>
              <w:rPr>
                <w:rStyle w:val="VerbatimChar"/>
              </w:rPr>
              <w:t xml:space="preserve">sso</w:t>
            </w:r>
            <w:r>
              <w:t xml:space="preserve"> </w:t>
            </w:r>
            <w:r>
              <w:t xml:space="preserve">— not the raw list, so community and lapsed show all false</w:t>
            </w:r>
          </w:p>
        </w:tc>
      </w:tr>
      <w:tr>
        <w:tc>
          <w:p>
            <w:pPr>
              <w:pStyle w:val="Compact"/>
              <w:jc w:val="left"/>
            </w:pPr>
            <w:r>
              <w:rPr>
                <w:rStyle w:val="VerbatimChar"/>
              </w:rPr>
              <w:t xml:space="preserve">ssoInUseWithoutEntitlement</w:t>
            </w:r>
          </w:p>
        </w:tc>
        <w:tc>
          <w:p>
            <w:pPr>
              <w:pStyle w:val="Compact"/>
              <w:jc w:val="left"/>
            </w:pPr>
            <w:r>
              <w:t xml:space="preserve">True while LDAP/OAuth is configured without the</w:t>
            </w:r>
            <w:r>
              <w:t xml:space="preserve"> </w:t>
            </w:r>
            <w:r>
              <w:rPr>
                <w:rStyle w:val="VerbatimChar"/>
              </w:rPr>
              <w:t xml:space="preserve">sso</w:t>
            </w:r>
            <w:r>
              <w:t xml:space="preserve"> </w:t>
            </w:r>
            <w:r>
              <w:t xml:space="preserve">entitlement. Sign-on is never cut off; the flag is the enforcement</w:t>
            </w:r>
          </w:p>
        </w:tc>
      </w:tr>
      <w:tr>
        <w:tc>
          <w:p>
            <w:pPr>
              <w:pStyle w:val="Compact"/>
              <w:jc w:val="left"/>
            </w:pPr>
            <w:r>
              <w:rPr>
                <w:rStyle w:val="VerbatimChar"/>
              </w:rPr>
              <w:t xml:space="preserve">enforced</w:t>
            </w:r>
          </w:p>
        </w:tc>
        <w:tc>
          <w:p>
            <w:pPr>
              <w:pStyle w:val="Compact"/>
              <w:jc w:val="left"/>
            </w:pPr>
            <w:r>
              <w:t xml:space="preserve">Whether this node runs the provisioning gate at all</w:t>
            </w:r>
          </w:p>
        </w:tc>
      </w:tr>
    </w:tbl>
    <w:p>
      <w:pPr>
        <w:pStyle w:val="BodyText"/>
      </w:pPr>
      <w:r>
        <w:t xml:space="preserve">This route itself refuses nothing. Enforcement lives at the provisioning choke points:</w:t>
      </w:r>
    </w:p>
    <w:p>
      <w:pPr>
        <w:numPr>
          <w:ilvl w:val="0"/>
          <w:numId w:val="1103"/>
        </w:numPr>
        <w:pStyle w:val="Compact"/>
      </w:pPr>
      <w:r>
        <w:t xml:space="preserve">Creating an account, domain, or cell past the tier's numbers — or while</w:t>
      </w:r>
      <w:r>
        <w:t xml:space="preserve"> </w:t>
      </w:r>
      <w:r>
        <w:rPr>
          <w:rStyle w:val="VerbatimChar"/>
        </w:rPr>
        <w:t xml:space="preserve">lapsed</w:t>
      </w:r>
      <w:r>
        <w:t xml:space="preserve"> </w:t>
      </w:r>
      <w:r>
        <w:t xml:space="preserve">— answers</w:t>
      </w:r>
      <w:r>
        <w:t xml:space="preserve"> </w:t>
      </w:r>
      <w:r>
        <w:rPr>
          <w:b/>
        </w:rPr>
        <w:t xml:space="preserve">403</w:t>
      </w:r>
      <w:r>
        <w:t xml:space="preserve"> </w:t>
      </w:r>
      <w:r>
        <w:t xml:space="preserve">with title</w:t>
      </w:r>
      <w:r>
        <w:t xml:space="preserve"> </w:t>
      </w:r>
      <w:r>
        <w:rPr>
          <w:rStyle w:val="VerbatimChar"/>
          <w:b/>
        </w:rPr>
        <w:t xml:space="preserve">license limit</w:t>
      </w:r>
      <w:r>
        <w:t xml:space="preserve">, and the detail names the limit and whose license (e.g. "the license for X allows 7 domains and this would be the 8th — raise the limit or retire a domain").</w:t>
      </w:r>
    </w:p>
    <w:p>
      <w:pPr>
        <w:numPr>
          <w:ilvl w:val="0"/>
          <w:numId w:val="1103"/>
        </w:numPr>
        <w:pStyle w:val="Compact"/>
      </w:pPr>
      <w:r>
        <w:t xml:space="preserve">Entitlement-gated writes (</w:t>
      </w:r>
      <w:r>
        <w:rPr>
          <w:rStyle w:val="VerbatimChar"/>
        </w:rPr>
        <w:t xml:space="preserve">createDelegation</w:t>
      </w:r>
      <w:r>
        <w:t xml:space="preserve">, plan writes, tenant plan subscription,</w:t>
      </w:r>
      <w:r>
        <w:t xml:space="preserve"> </w:t>
      </w:r>
      <w:r>
        <w:rPr>
          <w:rStyle w:val="VerbatimChar"/>
        </w:rPr>
        <w:t xml:space="preserve">bulkProvisionAccounts</w:t>
      </w:r>
      <w:r>
        <w:t xml:space="preserve">) answer</w:t>
      </w:r>
      <w:r>
        <w:t xml:space="preserve"> </w:t>
      </w:r>
      <w:r>
        <w:rPr>
          <w:b/>
        </w:rPr>
        <w:t xml:space="preserve">403</w:t>
      </w:r>
      <w:r>
        <w:t xml:space="preserve"> </w:t>
      </w:r>
      <w:r>
        <w:t xml:space="preserve">with title</w:t>
      </w:r>
      <w:r>
        <w:t xml:space="preserve"> </w:t>
      </w:r>
      <w:r>
        <w:rPr>
          <w:rStyle w:val="VerbatimChar"/>
          <w:b/>
        </w:rPr>
        <w:t xml:space="preserve">license entitlement</w:t>
      </w:r>
      <w:r>
        <w:t xml:space="preserve"> </w:t>
      </w:r>
      <w:r>
        <w:t xml:space="preserve">— a deliberately distinct title, so logs can tell "over a number" from "not in the tier".</w:t>
      </w:r>
    </w:p>
    <w:p>
      <w:pPr>
        <w:numPr>
          <w:ilvl w:val="0"/>
          <w:numId w:val="1103"/>
        </w:numPr>
        <w:pStyle w:val="Compact"/>
      </w:pPr>
      <w:r>
        <w:rPr>
          <w:b/>
        </w:rPr>
        <w:t xml:space="preserve">The delivery path never consults the license.</w:t>
      </w:r>
      <w:r>
        <w:t xml:space="preserve"> </w:t>
      </w:r>
      <w:r>
        <w:t xml:space="preserve">Mail flow, sign-in, and reads are never refused for license reasons, in any state.</w:t>
      </w:r>
    </w:p>
    <w:p>
      <w:pPr>
        <w:pStyle w:val="Heading2"/>
      </w:pPr>
      <w:bookmarkStart w:id="125" w:name="X23ee5523797656b1e7e3237a76b2f7c253379fd"/>
      <w:r>
        <w:t xml:space="preserve">4.18 Webhook endpoints</w:t>
      </w:r>
      <w:bookmarkEnd w:id="125"/>
    </w:p>
    <w:p>
      <w:pPr>
        <w:pStyle w:val="FirstParagraph"/>
      </w:pPr>
      <w:r>
        <w:t xml:space="preserve">Registering and inspecting the endpoints ZephyrAB posts events to.</w:t>
      </w:r>
      <w:r>
        <w:t xml:space="preserve"> </w:t>
      </w:r>
      <w:r>
        <w:rPr>
          <w:b/>
        </w:rPr>
        <w:t xml:space="preserve">Section 7 is the integrator's half</w:t>
      </w:r>
      <w:r>
        <w:t xml:space="preserve"> </w:t>
      </w:r>
      <w:r>
        <w:t xml:space="preserve">— the event catalogue, the payload shapes, how to verify a signature, and what delivery does and does not promise. This section is the four management calls.</w:t>
      </w:r>
    </w:p>
    <w:p>
      <w:pPr>
        <w:pStyle w:val="BodyText"/>
      </w:pPr>
      <w:r>
        <w:t xml:space="preserve">All four are</w:t>
      </w:r>
      <w:r>
        <w:t xml:space="preserve"> </w:t>
      </w:r>
      <w:r>
        <w:rPr>
          <w:b/>
        </w:rPr>
        <w:t xml:space="preserve">self-scoped</w:t>
      </w:r>
      <w:r>
        <w:t xml:space="preserve">: the listing reads only endpoints whose subject your grants cover, and a fetch by id answers exactly as it does for an id that does not exist. There is no</w:t>
      </w:r>
      <w:r>
        <w:t xml:space="preserve"> </w:t>
      </w:r>
      <w:r>
        <w:rPr>
          <w:rStyle w:val="VerbatimChar"/>
        </w:rPr>
        <w:t xml:space="preserve">Idempotency-Key</w:t>
      </w:r>
      <w:r>
        <w:t xml:space="preserve"> </w:t>
      </w:r>
      <w:r>
        <w:t xml:space="preserve">on registration — a duplicate endpoint is visible and deletable, where a mis-keyed one is not.</w:t>
      </w:r>
    </w:p>
    <w:p>
      <w:pPr>
        <w:pStyle w:val="BodyText"/>
      </w:pPr>
      <w:r>
        <w:t xml:space="preserve">Every route answers</w:t>
      </w:r>
      <w:r>
        <w:t xml:space="preserve"> </w:t>
      </w:r>
      <w:r>
        <w:rPr>
          <w:b/>
        </w:rPr>
        <w:t xml:space="preserve">501</w:t>
      </w:r>
      <w:r>
        <w:rPr>
          <w:b/>
        </w:rPr>
        <w:t xml:space="preserve"> </w:t>
      </w:r>
      <w:r>
        <w:rPr>
          <w:rStyle w:val="VerbatimChar"/>
          <w:b/>
        </w:rPr>
        <w:t xml:space="preserve">webhooks are not enabled</w:t>
      </w:r>
      <w:r>
        <w:t xml:space="preserve"> </w:t>
      </w:r>
      <w:r>
        <w:t xml:space="preserve">when the deployment has not switched the feature on.</w:t>
      </w:r>
    </w:p>
    <w:p>
      <w:pPr>
        <w:pStyle w:val="Heading3"/>
      </w:pPr>
      <w:bookmarkStart w:id="126" w:name="get-webhooks"/>
      <w:r>
        <w:t xml:space="preserve">GET /webhooks</w:t>
      </w:r>
      <w:bookmarkEnd w:id="126"/>
    </w:p>
    <w:p>
      <w:pPr>
        <w:pStyle w:val="FirstParagraph"/>
      </w:pPr>
      <w:r>
        <w:t xml:space="preserve">The endpoints this caller administers.</w:t>
      </w:r>
    </w:p>
    <w:p>
      <w:pPr>
        <w:numPr>
          <w:ilvl w:val="0"/>
          <w:numId w:val="1104"/>
        </w:numPr>
        <w:pStyle w:val="Compact"/>
      </w:pPr>
      <w:r>
        <w:rPr>
          <w:b/>
        </w:rPr>
        <w:t xml:space="preserve">Operation:</w:t>
      </w:r>
      <w:r>
        <w:t xml:space="preserve"> </w:t>
      </w:r>
      <w:r>
        <w:rPr>
          <w:rStyle w:val="VerbatimChar"/>
        </w:rPr>
        <w:t xml:space="preserve">listWebhookEndpoints</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self-scoped</w:t>
      </w:r>
    </w:p>
    <w:p>
      <w:pPr>
        <w:pStyle w:val="FirstParagraph"/>
      </w:pPr>
      <w:r>
        <w:rPr>
          <w:b/>
        </w:rPr>
        <w:t xml:space="preserve">Response 200:</w:t>
      </w:r>
      <w:r>
        <w:t xml:space="preserve"> </w:t>
      </w:r>
      <w:r>
        <w:rPr>
          <w:rStyle w:val="VerbatimChar"/>
        </w:rPr>
        <w:t xml:space="preserve">{ "items": [WebhookEndpoint], "nextCursor": null }</w:t>
      </w:r>
      <w:r>
        <w:t xml:space="preserve">. An endpoint carries</w:t>
      </w:r>
      <w:r>
        <w:t xml:space="preserve"> </w:t>
      </w:r>
      <w:r>
        <w:rPr>
          <w:rStyle w:val="VerbatimChar"/>
        </w:rPr>
        <w:t xml:space="preserve">id</w:t>
      </w:r>
      <w:r>
        <w:t xml:space="preserve">,</w:t>
      </w:r>
      <w:r>
        <w:t xml:space="preserve"> </w:t>
      </w:r>
      <w:r>
        <w:rPr>
          <w:rStyle w:val="VerbatimChar"/>
        </w:rPr>
        <w:t xml:space="preserve">url</w:t>
      </w:r>
      <w:r>
        <w:t xml:space="preserve">,</w:t>
      </w:r>
      <w:r>
        <w:t xml:space="preserve"> </w:t>
      </w:r>
      <w:r>
        <w:rPr>
          <w:rStyle w:val="VerbatimChar"/>
        </w:rPr>
        <w:t xml:space="preserve">subject</w:t>
      </w:r>
      <w:r>
        <w:t xml:space="preserve"> </w:t>
      </w:r>
      <w:r>
        <w:t xml:space="preserve">(</w:t>
      </w:r>
      <w:r>
        <w:rPr>
          <w:rStyle w:val="VerbatimChar"/>
        </w:rPr>
        <w:t xml:space="preserve">{kind, id}</w:t>
      </w:r>
      <w:r>
        <w:t xml:space="preserve">),</w:t>
      </w:r>
      <w:r>
        <w:t xml:space="preserve"> </w:t>
      </w:r>
      <w:r>
        <w:rPr>
          <w:rStyle w:val="VerbatimChar"/>
        </w:rPr>
        <w:t xml:space="preserve">events</w:t>
      </w:r>
      <w:r>
        <w:t xml:space="preserve">,</w:t>
      </w:r>
      <w:r>
        <w:t xml:space="preserve"> </w:t>
      </w:r>
      <w:r>
        <w:rPr>
          <w:rStyle w:val="VerbatimChar"/>
        </w:rPr>
        <w:t xml:space="preserve">enabled</w:t>
      </w:r>
      <w:r>
        <w:t xml:space="preserve">,</w:t>
      </w:r>
      <w:r>
        <w:t xml:space="preserve"> </w:t>
      </w:r>
      <w:r>
        <w:rPr>
          <w:rStyle w:val="VerbatimChar"/>
        </w:rPr>
        <w:t xml:space="preserve">createdAt</w:t>
      </w:r>
      <w:r>
        <w:t xml:space="preserve"> </w:t>
      </w:r>
      <w:r>
        <w:t xml:space="preserve">(Unix seconds),</w:t>
      </w:r>
      <w:r>
        <w:t xml:space="preserve"> </w:t>
      </w:r>
      <w:r>
        <w:rPr>
          <w:rStyle w:val="VerbatimChar"/>
        </w:rPr>
        <w:t xml:space="preserve">consecutiveFailures</w:t>
      </w:r>
      <w:r>
        <w:t xml:space="preserve"> </w:t>
      </w:r>
      <w:r>
        <w:t xml:space="preserve">and</w:t>
      </w:r>
      <w:r>
        <w:t xml:space="preserve"> </w:t>
      </w:r>
      <w:r>
        <w:rPr>
          <w:rStyle w:val="VerbatimChar"/>
        </w:rPr>
        <w:t xml:space="preserve">lastError</w:t>
      </w:r>
      <w:r>
        <w:t xml:space="preserve">.</w:t>
      </w:r>
    </w:p>
    <w:p>
      <w:pPr>
        <w:pStyle w:val="BodyText"/>
      </w:pPr>
      <w:r>
        <w:rPr>
          <w:b/>
        </w:rPr>
        <w:t xml:space="preserve">The signing secret is never in this response</w:t>
      </w:r>
      <w:r>
        <w:t xml:space="preserve">, or any other. It exists in plaintext exactly once, in the answer to the registration that created it.</w:t>
      </w:r>
    </w:p>
    <w:p>
      <w:pPr>
        <w:pStyle w:val="BodyText"/>
      </w:pPr>
      <w:r>
        <w:rPr>
          <w:rStyle w:val="VerbatimChar"/>
        </w:rPr>
        <w:t xml:space="preserve">consecutiveFailures</w:t>
      </w:r>
      <w:r>
        <w:t xml:space="preserve"> </w:t>
      </w:r>
      <w:r>
        <w:t xml:space="preserve">and</w:t>
      </w:r>
      <w:r>
        <w:t xml:space="preserve"> </w:t>
      </w:r>
      <w:r>
        <w:rPr>
          <w:rStyle w:val="VerbatimChar"/>
        </w:rPr>
        <w:t xml:space="preserve">lastError</w:t>
      </w:r>
      <w:r>
        <w:t xml:space="preserve"> </w:t>
      </w:r>
      <w:r>
        <w:t xml:space="preserve">are the per-subscriber health view, and a success clears them — so a non-zero value means</w:t>
      </w:r>
      <w:r>
        <w:t xml:space="preserve"> </w:t>
      </w:r>
      <w:r>
        <w:rPr>
          <w:i/>
        </w:rPr>
        <w:t xml:space="preserve">now</w:t>
      </w:r>
      <w:r>
        <w:t xml:space="preserve">, not "once had a bad day".</w:t>
      </w:r>
    </w:p>
    <w:p>
      <w:pPr>
        <w:pStyle w:val="Heading3"/>
      </w:pPr>
      <w:bookmarkStart w:id="127" w:name="post-webhooks"/>
      <w:r>
        <w:t xml:space="preserve">POST /webhooks</w:t>
      </w:r>
      <w:bookmarkEnd w:id="127"/>
    </w:p>
    <w:p>
      <w:pPr>
        <w:pStyle w:val="FirstParagraph"/>
      </w:pPr>
      <w:r>
        <w:t xml:space="preserve">Register an endpoint.</w:t>
      </w:r>
    </w:p>
    <w:p>
      <w:pPr>
        <w:numPr>
          <w:ilvl w:val="0"/>
          <w:numId w:val="1105"/>
        </w:numPr>
        <w:pStyle w:val="Compact"/>
      </w:pPr>
      <w:r>
        <w:rPr>
          <w:b/>
        </w:rPr>
        <w:t xml:space="preserve">Operation:</w:t>
      </w:r>
      <w:r>
        <w:t xml:space="preserve"> </w:t>
      </w:r>
      <w:r>
        <w:rPr>
          <w:rStyle w:val="VerbatimChar"/>
        </w:rPr>
        <w:t xml:space="preserve">createWebhookEndpoint</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self-scoped</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url</w:t>
            </w:r>
          </w:p>
        </w:tc>
        <w:tc>
          <w:p>
            <w:pPr>
              <w:pStyle w:val="Compact"/>
              <w:jc w:val="left"/>
            </w:pPr>
            <w:r>
              <w:t xml:space="preserve">uri</w:t>
            </w:r>
          </w:p>
        </w:tc>
        <w:tc>
          <w:p>
            <w:pPr>
              <w:pStyle w:val="Compact"/>
              <w:jc w:val="left"/>
            </w:pPr>
            <w:r>
              <w:t xml:space="preserve">yes</w:t>
            </w:r>
          </w:p>
        </w:tc>
        <w:tc>
          <w:p>
            <w:pPr>
              <w:pStyle w:val="Compact"/>
              <w:jc w:val="left"/>
            </w:pPr>
            <w:r>
              <w:t xml:space="preserve">HTTPS only, and must resolve entirely to public addresses. Section 7.4 has the full rule</w:t>
            </w:r>
          </w:p>
        </w:tc>
      </w:tr>
      <w:tr>
        <w:tc>
          <w:p>
            <w:pPr>
              <w:pStyle w:val="Compact"/>
              <w:jc w:val="left"/>
            </w:pPr>
            <w:r>
              <w:rPr>
                <w:rStyle w:val="VerbatimChar"/>
              </w:rPr>
              <w:t xml:space="preserve">subject</w:t>
            </w:r>
          </w:p>
        </w:tc>
        <w:tc>
          <w:p>
            <w:pPr>
              <w:pStyle w:val="Compact"/>
              <w:jc w:val="left"/>
            </w:pPr>
            <w:r>
              <w:t xml:space="preserve">string</w:t>
            </w:r>
          </w:p>
        </w:tc>
        <w:tc>
          <w:p>
            <w:pPr>
              <w:pStyle w:val="Compact"/>
              <w:jc w:val="left"/>
            </w:pPr>
            <w:r>
              <w:t xml:space="preserve">yes</w:t>
            </w:r>
          </w:p>
        </w:tc>
        <w:tc>
          <w:p>
            <w:pPr>
              <w:pStyle w:val="Compact"/>
              <w:jc w:val="left"/>
            </w:pPr>
            <w:r>
              <w:rPr>
                <w:rStyle w:val="VerbatimChar"/>
              </w:rPr>
              <w:t xml:space="preserve">platform</w:t>
            </w:r>
            <w:r>
              <w:t xml:space="preserve">,</w:t>
            </w:r>
            <w:r>
              <w:t xml:space="preserve"> </w:t>
            </w:r>
            <w:r>
              <w:rPr>
                <w:rStyle w:val="VerbatimChar"/>
              </w:rPr>
              <w:t xml:space="preserve">tenant:&lt;uuid&gt;</w:t>
            </w:r>
            <w:r>
              <w:t xml:space="preserve"> </w:t>
            </w:r>
            <w:r>
              <w:t xml:space="preserve">or</w:t>
            </w:r>
            <w:r>
              <w:t xml:space="preserve"> </w:t>
            </w:r>
            <w:r>
              <w:rPr>
                <w:rStyle w:val="VerbatimChar"/>
              </w:rPr>
              <w:t xml:space="preserve">domain:&lt;uuid&gt;</w:t>
            </w:r>
            <w:r>
              <w:t xml:space="preserve"> </w:t>
            </w:r>
            <w:r>
              <w:t xml:space="preserve">— the same spelling a delegation grant uses.</w:t>
            </w:r>
            <w:r>
              <w:t xml:space="preserve"> </w:t>
            </w:r>
            <w:r>
              <w:rPr>
                <w:b/>
              </w:rPr>
              <w:t xml:space="preserve">A claim, checked against your own grants</w:t>
            </w:r>
          </w:p>
        </w:tc>
      </w:tr>
      <w:tr>
        <w:tc>
          <w:p>
            <w:pPr>
              <w:pStyle w:val="Compact"/>
              <w:jc w:val="left"/>
            </w:pPr>
            <w:r>
              <w:rPr>
                <w:rStyle w:val="VerbatimChar"/>
              </w:rPr>
              <w:t xml:space="preserve">events</w:t>
            </w:r>
          </w:p>
        </w:tc>
        <w:tc>
          <w:p>
            <w:pPr>
              <w:pStyle w:val="Compact"/>
              <w:jc w:val="left"/>
            </w:pPr>
            <w:r>
              <w:t xml:space="preserve">array of string</w:t>
            </w:r>
          </w:p>
        </w:tc>
        <w:tc>
          <w:p>
            <w:pPr>
              <w:pStyle w:val="Compact"/>
              <w:jc w:val="left"/>
            </w:pPr>
            <w:r>
              <w:t xml:space="preserve">yes, min 1</w:t>
            </w:r>
          </w:p>
        </w:tc>
        <w:tc>
          <w:p>
            <w:pPr>
              <w:pStyle w:val="Compact"/>
              <w:jc w:val="left"/>
            </w:pPr>
            <w:r>
              <w:t xml:space="preserve">From the closed set in section 7.1. An endpoint subscribed to nothing would never be called, so an empty list is refused</w:t>
            </w:r>
          </w:p>
        </w:tc>
      </w:tr>
    </w:tbl>
    <w:p>
      <w:pPr>
        <w:pStyle w:val="BodyText"/>
      </w:pPr>
      <w:r>
        <w:rPr>
          <w:b/>
        </w:rPr>
        <w:t xml:space="preserve">Response 201:</w:t>
      </w:r>
      <w:r>
        <w:t xml:space="preserve"> </w:t>
      </w:r>
      <w:r>
        <w:t xml:space="preserve">the endpoint, plus two fields present only here: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secret</w:t>
            </w:r>
          </w:p>
        </w:tc>
        <w:tc>
          <w:p>
            <w:pPr>
              <w:pStyle w:val="Compact"/>
              <w:jc w:val="left"/>
            </w:pPr>
            <w:r>
              <w:t xml:space="preserve">The HMAC signing key, hex.</w:t>
            </w:r>
            <w:r>
              <w:t xml:space="preserve"> </w:t>
            </w:r>
            <w:r>
              <w:rPr>
                <w:b/>
              </w:rPr>
              <w:t xml:space="preserve">Store it now.</w:t>
            </w:r>
            <w:r>
              <w:t xml:space="preserve"> </w:t>
            </w:r>
            <w:r>
              <w:t xml:space="preserve">It is sealed at rest and there is no path that renders it again; rotating means registering a new endpoint and deleting the old one</w:t>
            </w:r>
          </w:p>
        </w:tc>
      </w:tr>
      <w:tr>
        <w:tc>
          <w:p>
            <w:pPr>
              <w:pStyle w:val="Compact"/>
              <w:jc w:val="left"/>
            </w:pPr>
            <w:r>
              <w:rPr>
                <w:rStyle w:val="VerbatimChar"/>
              </w:rPr>
              <w:t xml:space="preserve">secretNote</w:t>
            </w:r>
          </w:p>
        </w:tc>
        <w:tc>
          <w:p>
            <w:pPr>
              <w:pStyle w:val="Compact"/>
              <w:jc w:val="left"/>
            </w:pPr>
            <w:r>
              <w:t xml:space="preserve">The same warning in words</w:t>
            </w:r>
          </w:p>
        </w:tc>
      </w:tr>
    </w:tbl>
    <w:p>
      <w:pPr>
        <w:pStyle w:val="BodyText"/>
      </w:pPr>
      <w:r>
        <w:t xml:space="preserve">and, when you subscribed to an event this build does not fire: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notYetEmitted</w:t>
            </w:r>
          </w:p>
        </w:tc>
        <w:tc>
          <w:p>
            <w:pPr>
              <w:pStyle w:val="Compact"/>
              <w:jc w:val="left"/>
            </w:pPr>
            <w:r>
              <w:t xml:space="preserve">The subscribed event names that never arrive on this build —</w:t>
            </w:r>
            <w:r>
              <w:t xml:space="preserve"> </w:t>
            </w:r>
            <w:r>
              <w:rPr>
                <w:rStyle w:val="VerbatimChar"/>
              </w:rPr>
              <w:t xml:space="preserve">domain.verified</w:t>
            </w:r>
            <w:r>
              <w:t xml:space="preserve"> </w:t>
            </w:r>
            <w:r>
              <w:t xml:space="preserve">today (section 7.1). The subscription is stored and will start working when they are emitted</w:t>
            </w:r>
          </w:p>
        </w:tc>
      </w:tr>
      <w:tr>
        <w:tc>
          <w:p>
            <w:pPr>
              <w:pStyle w:val="Compact"/>
              <w:jc w:val="left"/>
            </w:pPr>
            <w:r>
              <w:rPr>
                <w:rStyle w:val="VerbatimChar"/>
              </w:rPr>
              <w:t xml:space="preserve">notYetEmittedNote</w:t>
            </w:r>
          </w:p>
        </w:tc>
        <w:tc>
          <w:p>
            <w:pPr>
              <w:pStyle w:val="Compact"/>
              <w:jc w:val="left"/>
            </w:pPr>
            <w:r>
              <w:t xml:space="preserve">Why, and that their absence is not a delivery failure</w:t>
            </w:r>
          </w:p>
        </w:tc>
      </w:tr>
    </w:tbl>
    <w:p>
      <w:pPr>
        <w:pStyle w:val="BodyText"/>
      </w:pPr>
      <w:r>
        <w:t xml:space="preserve">That field exists so the answer at the moment of subscribing tells you, rather than leaving you to discover it by waiting for an event that cannot come. Check for it; an empty-or-absent</w:t>
      </w:r>
      <w:r>
        <w:t xml:space="preserve"> </w:t>
      </w:r>
      <w:r>
        <w:rPr>
          <w:rStyle w:val="VerbatimChar"/>
        </w:rPr>
        <w:t xml:space="preserve">notYetEmitted</w:t>
      </w:r>
      <w:r>
        <w:t xml:space="preserve"> </w:t>
      </w:r>
      <w:r>
        <w:t xml:space="preserve">means everything you asked for is live. (It is emitted by the server and is not declared in the OpenAPI schema, so a strict validator may not expect it.)</w:t>
      </w:r>
    </w:p>
    <w:p>
      <w:pPr>
        <w:pStyle w:val="BodyText"/>
      </w:pPr>
      <w:r>
        <w:t xml:space="preserve">Refusals:</w:t>
      </w:r>
    </w:p>
    <w:p>
      <w:pPr>
        <w:numPr>
          <w:ilvl w:val="0"/>
          <w:numId w:val="1106"/>
        </w:numPr>
        <w:pStyle w:val="Compact"/>
      </w:pPr>
      <w:r>
        <w:rPr>
          <w:b/>
        </w:rPr>
        <w:t xml:space="preserve">400</w:t>
      </w:r>
      <w:r>
        <w:rPr>
          <w:b/>
        </w:rPr>
        <w:t xml:space="preserve"> </w:t>
      </w:r>
      <w:r>
        <w:rPr>
          <w:rStyle w:val="VerbatimChar"/>
          <w:b/>
        </w:rPr>
        <w:t xml:space="preserve">unknown event</w:t>
      </w:r>
      <w:r>
        <w:t xml:space="preserve"> </w:t>
      </w:r>
      <w:r>
        <w:t xml:space="preserve">— a name outside the closed set,</w:t>
      </w:r>
      <w:r>
        <w:t xml:space="preserve"> </w:t>
      </w:r>
      <w:r>
        <w:rPr>
          <w:b/>
        </w:rPr>
        <w:t xml:space="preserve">refused rather than dropped</w:t>
      </w:r>
      <w:r>
        <w:t xml:space="preserve">. Silently registering an endpoint subscribed to less than it asked for looks fine until the missing event never arrives, and by then nobody remembers the typo. The response lists the whole set.</w:t>
      </w:r>
    </w:p>
    <w:p>
      <w:pPr>
        <w:numPr>
          <w:ilvl w:val="0"/>
          <w:numId w:val="1106"/>
        </w:numPr>
        <w:pStyle w:val="Compact"/>
      </w:pPr>
      <w:r>
        <w:rPr>
          <w:b/>
        </w:rPr>
        <w:t xml:space="preserve">400</w:t>
      </w:r>
      <w:r>
        <w:rPr>
          <w:b/>
        </w:rPr>
        <w:t xml:space="preserve"> </w:t>
      </w:r>
      <w:r>
        <w:rPr>
          <w:rStyle w:val="VerbatimChar"/>
          <w:b/>
        </w:rPr>
        <w:t xml:space="preserve">invalid subject</w:t>
      </w:r>
      <w:r>
        <w:t xml:space="preserve"> </w:t>
      </w:r>
      <w:r>
        <w:t xml:space="preserve">— not one of the three spellings.</w:t>
      </w:r>
    </w:p>
    <w:p>
      <w:pPr>
        <w:numPr>
          <w:ilvl w:val="0"/>
          <w:numId w:val="1106"/>
        </w:numPr>
        <w:pStyle w:val="Compact"/>
      </w:pPr>
      <w:r>
        <w:rPr>
          <w:b/>
        </w:rPr>
        <w:t xml:space="preserve">400</w:t>
      </w:r>
      <w:r>
        <w:rPr>
          <w:b/>
        </w:rPr>
        <w:t xml:space="preserve"> </w:t>
      </w:r>
      <w:r>
        <w:rPr>
          <w:rStyle w:val="VerbatimChar"/>
          <w:b/>
        </w:rPr>
        <w:t xml:space="preserve">invalid webhook url</w:t>
      </w:r>
      <w:r>
        <w:t xml:space="preserve"> </w:t>
      </w:r>
      <w:r>
        <w:t xml:space="preserve">— not HTTPS, unparseable, carries userinfo (</w:t>
      </w:r>
      <w:r>
        <w:rPr>
          <w:rStyle w:val="VerbatimChar"/>
        </w:rPr>
        <w:t xml:space="preserve">https://user@host/</w:t>
      </w:r>
      <w:r>
        <w:t xml:space="preserve">), over 2000 characters, or resolves to a private address. The detail names which.</w:t>
      </w:r>
    </w:p>
    <w:p>
      <w:pPr>
        <w:numPr>
          <w:ilvl w:val="0"/>
          <w:numId w:val="1106"/>
        </w:numPr>
        <w:pStyle w:val="Compact"/>
      </w:pPr>
      <w:r>
        <w:rPr>
          <w:b/>
        </w:rPr>
        <w:t xml:space="preserve">400</w:t>
      </w:r>
      <w:r>
        <w:t xml:space="preserve"> </w:t>
      </w:r>
      <w:r>
        <w:t xml:space="preserve">— the deployment already holds its 256-endpoint limit, or the event list is empty.</w:t>
      </w:r>
    </w:p>
    <w:p>
      <w:pPr>
        <w:numPr>
          <w:ilvl w:val="0"/>
          <w:numId w:val="1106"/>
        </w:numPr>
        <w:pStyle w:val="Compact"/>
      </w:pPr>
      <w:r>
        <w:rPr>
          <w:b/>
        </w:rPr>
        <w:t xml:space="preserve">403</w:t>
      </w:r>
      <w:r>
        <w:rPr>
          <w:b/>
        </w:rPr>
        <w:t xml:space="preserve"> </w:t>
      </w:r>
      <w:r>
        <w:rPr>
          <w:rStyle w:val="VerbatimChar"/>
          <w:b/>
        </w:rPr>
        <w:t xml:space="preserve">subject not yours</w:t>
      </w:r>
      <w:r>
        <w:t xml:space="preserve"> </w:t>
      </w:r>
      <w:r>
        <w:t xml:space="preserve">— you may only register for a subject you administer. This cannot be an enumeration oracle: the answer depends only on what you hold, never on whether the named tenant exists.</w:t>
      </w:r>
    </w:p>
    <w:p>
      <w:pPr>
        <w:numPr>
          <w:ilvl w:val="0"/>
          <w:numId w:val="1106"/>
        </w:numPr>
        <w:pStyle w:val="Compact"/>
      </w:pPr>
      <w:r>
        <w:rPr>
          <w:b/>
        </w:rPr>
        <w:t xml:space="preserve">501</w:t>
      </w:r>
      <w:r>
        <w:rPr>
          <w:b/>
        </w:rPr>
        <w:t xml:space="preserve"> </w:t>
      </w:r>
      <w:r>
        <w:rPr>
          <w:rStyle w:val="VerbatimChar"/>
          <w:b/>
        </w:rPr>
        <w:t xml:space="preserve">no webhook key</w:t>
      </w:r>
      <w:r>
        <w:t xml:space="preserve"> </w:t>
      </w:r>
      <w:r>
        <w:t xml:space="preserve">— the node holds no webhook master key, so it cannot store an endpoint secret. An HMAC secret cannot be hashed like other credentials (signing needs it back), so storing one in the clear is not an option and the node says so instead. A node in this state still</w:t>
      </w:r>
      <w:r>
        <w:t xml:space="preserve"> </w:t>
      </w:r>
      <w:r>
        <w:rPr>
          <w:b/>
        </w:rPr>
        <w:t xml:space="preserve">delivers</w:t>
      </w:r>
      <w:r>
        <w:t xml:space="preserve"> </w:t>
      </w:r>
      <w:r>
        <w:t xml:space="preserve">for endpoints registered elsewhere; it just cannot register new ones.</w:t>
      </w:r>
    </w:p>
    <w:p>
      <w:pPr>
        <w:pStyle w:val="Heading3"/>
      </w:pPr>
      <w:bookmarkStart w:id="128" w:name="delete-webhookswebhookid"/>
      <w:r>
        <w:t xml:space="preserve">DELETE /webhooks/{webhookId}</w:t>
      </w:r>
      <w:bookmarkEnd w:id="128"/>
    </w:p>
    <w:p>
      <w:pPr>
        <w:pStyle w:val="FirstParagraph"/>
      </w:pPr>
      <w:r>
        <w:t xml:space="preserve">Remove an endpoint</w:t>
      </w:r>
      <w:r>
        <w:t xml:space="preserve"> </w:t>
      </w:r>
      <w:r>
        <w:rPr>
          <w:b/>
        </w:rPr>
        <w:t xml:space="preserve">and everything queued for it</w:t>
      </w:r>
      <w:r>
        <w:t xml:space="preserve">, in one transaction.</w:t>
      </w:r>
    </w:p>
    <w:p>
      <w:pPr>
        <w:numPr>
          <w:ilvl w:val="0"/>
          <w:numId w:val="1107"/>
        </w:numPr>
        <w:pStyle w:val="Compact"/>
      </w:pPr>
      <w:r>
        <w:rPr>
          <w:b/>
        </w:rPr>
        <w:t xml:space="preserve">Operation:</w:t>
      </w:r>
      <w:r>
        <w:t xml:space="preserve"> </w:t>
      </w:r>
      <w:r>
        <w:rPr>
          <w:rStyle w:val="VerbatimChar"/>
        </w:rPr>
        <w:t xml:space="preserve">deleteWebhookEndpoint</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self-scoped</w:t>
      </w:r>
    </w:p>
    <w:p>
      <w:pPr>
        <w:pStyle w:val="FirstParagraph"/>
      </w:pPr>
      <w:r>
        <w:rPr>
          <w:b/>
        </w:rPr>
        <w:t xml:space="preserve">Response 204.</w:t>
      </w:r>
      <w:r>
        <w:t xml:space="preserve"> </w:t>
      </w:r>
      <w:r>
        <w:t xml:space="preserve">Somebody else's endpoint answers the same 404 as one that never existed.</w:t>
      </w:r>
    </w:p>
    <w:p>
      <w:pPr>
        <w:pStyle w:val="BodyText"/>
      </w:pPr>
      <w:r>
        <w:t xml:space="preserve">Deletion is exact even though the enqueue path works from a cached endpoint list: a worker re-reads the endpoint to get its secret, so a delivery for an endpoint that has gone is dropped rather than sent. The eventual half of that cache can cost a brand-new endpoint a missed event; it can never deliver to a removed subscriber.</w:t>
      </w:r>
    </w:p>
    <w:p>
      <w:pPr>
        <w:pStyle w:val="Heading3"/>
      </w:pPr>
      <w:bookmarkStart w:id="129" w:name="get-webhookswebhookiddeliveries"/>
      <w:r>
        <w:t xml:space="preserve">GET /webhooks/{webhookId}/deliveries</w:t>
      </w:r>
      <w:bookmarkEnd w:id="129"/>
    </w:p>
    <w:p>
      <w:pPr>
        <w:pStyle w:val="FirstParagraph"/>
      </w:pPr>
      <w:r>
        <w:t xml:space="preserve">What is</w:t>
      </w:r>
      <w:r>
        <w:t xml:space="preserve"> </w:t>
      </w:r>
      <w:r>
        <w:rPr>
          <w:b/>
        </w:rPr>
        <w:t xml:space="preserve">still queued</w:t>
      </w:r>
      <w:r>
        <w:t xml:space="preserve"> </w:t>
      </w:r>
      <w:r>
        <w:t xml:space="preserve">for this endpoint.</w:t>
      </w:r>
    </w:p>
    <w:p>
      <w:pPr>
        <w:numPr>
          <w:ilvl w:val="0"/>
          <w:numId w:val="1108"/>
        </w:numPr>
        <w:pStyle w:val="Compact"/>
      </w:pPr>
      <w:r>
        <w:rPr>
          <w:b/>
        </w:rPr>
        <w:t xml:space="preserve">Operation:</w:t>
      </w:r>
      <w:r>
        <w:t xml:space="preserve"> </w:t>
      </w:r>
      <w:r>
        <w:rPr>
          <w:rStyle w:val="VerbatimChar"/>
        </w:rPr>
        <w:t xml:space="preserve">listWebhookDeliveries</w:t>
      </w:r>
      <w:r>
        <w:t xml:space="preserve"> </w:t>
      </w:r>
      <w:r>
        <w:t xml:space="preserve">·</w:t>
      </w:r>
      <w:r>
        <w:t xml:space="preserve"> </w:t>
      </w:r>
      <w:r>
        <w:rPr>
          <w:b/>
        </w:rPr>
        <w:t xml:space="preserve">Scopes:</w:t>
      </w:r>
      <w:r>
        <w:t xml:space="preserve"> </w:t>
      </w:r>
      <w:r>
        <w:rPr>
          <w:rStyle w:val="VerbatimChar"/>
        </w:rPr>
        <w:t xml:space="preserve">platform:admin</w:t>
      </w:r>
      <w:r>
        <w:t xml:space="preserve">,</w:t>
      </w:r>
      <w:r>
        <w:t xml:space="preserve"> </w:t>
      </w:r>
      <w:r>
        <w:rPr>
          <w:rStyle w:val="VerbatimChar"/>
        </w:rPr>
        <w:t xml:space="preserve">tenant:admin</w:t>
      </w:r>
      <w:r>
        <w:t xml:space="preserve">,</w:t>
      </w:r>
      <w:r>
        <w:t xml:space="preserve"> </w:t>
      </w:r>
      <w:r>
        <w:rPr>
          <w:rStyle w:val="VerbatimChar"/>
        </w:rPr>
        <w:t xml:space="preserve">domain:admin</w:t>
      </w:r>
      <w:r>
        <w:t xml:space="preserve"> </w:t>
      </w:r>
      <w:r>
        <w:t xml:space="preserve">·</w:t>
      </w:r>
      <w:r>
        <w:t xml:space="preserve"> </w:t>
      </w:r>
      <w:r>
        <w:rPr>
          <w:b/>
        </w:rPr>
        <w:t xml:space="preserve">Binding:</w:t>
      </w:r>
      <w:r>
        <w:t xml:space="preserve"> </w:t>
      </w:r>
      <w:r>
        <w:t xml:space="preserve">self-scoped</w:t>
      </w:r>
    </w:p>
    <w:p>
      <w:pPr>
        <w:numPr>
          <w:ilvl w:val="0"/>
          <w:numId w:val="1108"/>
        </w:numPr>
        <w:pStyle w:val="Compact"/>
      </w:pPr>
      <w:r>
        <w:t xml:space="preserve">Query:</w:t>
      </w:r>
      <w:r>
        <w:t xml:space="preserve"> </w:t>
      </w:r>
      <w:r>
        <w:rPr>
          <w:rStyle w:val="VerbatimChar"/>
        </w:rPr>
        <w:t xml:space="preserve">limit</w:t>
      </w:r>
      <w:r>
        <w:t xml:space="preserve"> </w:t>
      </w:r>
      <w:r>
        <w:t xml:space="preserve">(default 50, max 200).</w:t>
      </w:r>
    </w:p>
    <w:p>
      <w:pPr>
        <w:pStyle w:val="FirstParagraph"/>
      </w:pPr>
      <w:r>
        <w:rPr>
          <w:b/>
        </w:rPr>
        <w:t xml:space="preserve">Response 200:</w:t>
      </w:r>
      <w:r>
        <w:t xml:space="preserve"> </w:t>
      </w:r>
      <w:r>
        <w:rPr>
          <w:rStyle w:val="VerbatimChar"/>
        </w:rPr>
        <w:t xml:space="preserve">{ "items": [...], "truncated": bool, "nextCursor": null }</w:t>
      </w:r>
      <w:r>
        <w:t xml:space="preserve">. Each item:</w:t>
      </w:r>
      <w:r>
        <w:t xml:space="preserve"> </w:t>
      </w:r>
      <w:r>
        <w:rPr>
          <w:rStyle w:val="VerbatimChar"/>
        </w:rPr>
        <w:t xml:space="preserve">id</w:t>
      </w:r>
      <w:r>
        <w:t xml:space="preserve"> </w:t>
      </w:r>
      <w:r>
        <w:t xml:space="preserve">(the</w:t>
      </w:r>
      <w:r>
        <w:t xml:space="preserve"> </w:t>
      </w:r>
      <w:r>
        <w:rPr>
          <w:rStyle w:val="VerbatimChar"/>
        </w:rPr>
        <w:t xml:space="preserve">X-Webhook-Id</w:t>
      </w:r>
      <w:r>
        <w:t xml:space="preserve"> </w:t>
      </w:r>
      <w:r>
        <w:t xml:space="preserve">a receiver will see),</w:t>
      </w:r>
      <w:r>
        <w:t xml:space="preserve"> </w:t>
      </w:r>
      <w:r>
        <w:rPr>
          <w:rStyle w:val="VerbatimChar"/>
        </w:rPr>
        <w:t xml:space="preserve">event</w:t>
      </w:r>
      <w:r>
        <w:t xml:space="preserve">,</w:t>
      </w:r>
      <w:r>
        <w:t xml:space="preserve"> </w:t>
      </w:r>
      <w:r>
        <w:rPr>
          <w:rStyle w:val="VerbatimChar"/>
        </w:rPr>
        <w:t xml:space="preserve">attempts</w:t>
      </w:r>
      <w:r>
        <w:t xml:space="preserve">,</w:t>
      </w:r>
      <w:r>
        <w:t xml:space="preserve"> </w:t>
      </w:r>
      <w:r>
        <w:rPr>
          <w:rStyle w:val="VerbatimChar"/>
        </w:rPr>
        <w:t xml:space="preserve">maxAttempts</w:t>
      </w:r>
      <w:r>
        <w:t xml:space="preserve">,</w:t>
      </w:r>
      <w:r>
        <w:t xml:space="preserve"> </w:t>
      </w:r>
      <w:r>
        <w:rPr>
          <w:rStyle w:val="VerbatimChar"/>
        </w:rPr>
        <w:t xml:space="preserve">dueAt</w:t>
      </w:r>
      <w:r>
        <w:t xml:space="preserve">,</w:t>
      </w:r>
      <w:r>
        <w:t xml:space="preserve"> </w:t>
      </w:r>
      <w:r>
        <w:rPr>
          <w:rStyle w:val="VerbatimChar"/>
        </w:rPr>
        <w:t xml:space="preserve">occurredAt</w:t>
      </w:r>
      <w:r>
        <w:t xml:space="preserve">,</w:t>
      </w:r>
      <w:r>
        <w:t xml:space="preserve"> </w:t>
      </w:r>
      <w:r>
        <w:rPr>
          <w:rStyle w:val="VerbatimChar"/>
        </w:rPr>
        <w:t xml:space="preserve">leased</w:t>
      </w:r>
      <w:r>
        <w:t xml:space="preserve">.</w:t>
      </w:r>
    </w:p>
    <w:p>
      <w:pPr>
        <w:pStyle w:val="BodyText"/>
      </w:pPr>
      <w:r>
        <w:rPr>
          <w:b/>
        </w:rPr>
        <w:t xml:space="preserve">This is a backlog, not a history.</w:t>
      </w:r>
      <w:r>
        <w:t xml:space="preserve"> </w:t>
      </w:r>
      <w:r>
        <w:t xml:space="preserve">A delivered, abandoned or dropped delivery leaves the queue, so an empty list is the healthy answer and says nothing about what was sent. If you need a record of what a receiver was given, keep it at the receiver.</w:t>
      </w:r>
    </w:p>
    <w:p>
      <w:pPr>
        <w:pStyle w:val="BodyText"/>
      </w:pPr>
      <w:r>
        <w:rPr>
          <w:rStyle w:val="VerbatimChar"/>
        </w:rPr>
        <w:t xml:space="preserve">truncated: true</w:t>
      </w:r>
      <w:r>
        <w:t xml:space="preserve"> </w:t>
      </w:r>
      <w:r>
        <w:t xml:space="preserve">means the walk hit its bound before the end of the queue — the queue is ordered by due time and has no per-endpoint index, so this reads its head and filters. Treat it as "there may be more", never as a count.</w:t>
      </w:r>
    </w:p>
    <w:p>
      <w:pPr>
        <w:pStyle w:val="Heading1"/>
      </w:pPr>
      <w:bookmarkStart w:id="130" w:name="X0a4e3984dab152c0ca26b460c682015490f0814"/>
      <w:r>
        <w:t xml:space="preserve">5. Self-service API reference</w:t>
      </w:r>
      <w:bookmarkEnd w:id="130"/>
    </w:p>
    <w:p>
      <w:pPr>
        <w:pStyle w:val="FirstParagraph"/>
      </w:pPr>
      <w:r>
        <w:t xml:space="preserve">These routes live on the</w:t>
      </w:r>
      <w:r>
        <w:t xml:space="preserve"> </w:t>
      </w:r>
      <w:r>
        <w:rPr>
          <w:b/>
        </w:rPr>
        <w:t xml:space="preserve">mail origin</w:t>
      </w:r>
      <w:r>
        <w:t xml:space="preserve"> </w:t>
      </w:r>
      <w:r>
        <w:t xml:space="preserve">(</w:t>
      </w:r>
      <w:r>
        <w:rPr>
          <w:rStyle w:val="VerbatimChar"/>
        </w:rPr>
        <w:t xml:space="preserve">https://mail.example.com</w:t>
      </w:r>
      <w:r>
        <w:t xml:space="preserve">). They are what webmail itself uses; any client may use them.</w:t>
      </w:r>
    </w:p>
    <w:p>
      <w:pPr>
        <w:pStyle w:val="BodyText"/>
      </w:pPr>
      <w:r>
        <w:rPr>
          <w:b/>
        </w:rPr>
        <w:t xml:space="preserve">Authentication.</w:t>
      </w:r>
      <w:r>
        <w:t xml:space="preserve"> </w:t>
      </w:r>
      <w:r>
        <w:t xml:space="preserve">Unless marked unauthenticated, routes take</w:t>
      </w:r>
      <w:r>
        <w:t xml:space="preserve"> </w:t>
      </w:r>
      <w:r>
        <w:rPr>
          <w:b/>
        </w:rPr>
        <w:t xml:space="preserve">HTTP Basic</w:t>
      </w:r>
      <w:r>
        <w:t xml:space="preserve">: username = the mail address (aliases resolve to the canonical account), password = the account password</w:t>
      </w:r>
      <w:r>
        <w:t xml:space="preserve"> </w:t>
      </w:r>
      <w:r>
        <w:rPr>
          <w:b/>
        </w:rPr>
        <w:t xml:space="preserve">or a session token</w:t>
      </w:r>
      <w:r>
        <w:t xml:space="preserve"> </w:t>
      </w:r>
      <w:r>
        <w:t xml:space="preserve">from</w:t>
      </w:r>
      <w:r>
        <w:t xml:space="preserve"> </w:t>
      </w:r>
      <w:r>
        <w:rPr>
          <w:rStyle w:val="VerbatimChar"/>
        </w:rPr>
        <w:t xml:space="preserve">POST /account/session</w:t>
      </w:r>
      <w:r>
        <w:t xml:space="preserve">. A session token is minted after both factors and is accepted anywhere a password is — it is how a client avoids resending the real password on every request, and how a two-factor account authenticates non-interactive things (including the admin password grant).</w:t>
      </w:r>
      <w:r>
        <w:t xml:space="preserve"> </w:t>
      </w:r>
      <w:r>
        <w:rPr>
          <w:b/>
        </w:rPr>
        <w:t xml:space="preserve">Application passwords are NOT accepted here</w:t>
      </w:r>
      <w:r>
        <w:t xml:space="preserve">: the interactive surface is exactly the door a device credential must not open, so an app password cannot become a way around a second factor.</w:t>
      </w:r>
    </w:p>
    <w:p>
      <w:pPr>
        <w:pStyle w:val="BodyText"/>
      </w:pPr>
      <w:r>
        <w:rPr>
          <w:rStyle w:val="VerbatimChar"/>
          <w:b/>
        </w:rPr>
        <w:t xml:space="preserve">Authorization: Bearer &lt;jwt&gt;</w:t>
      </w:r>
      <w:r>
        <w:rPr>
          <w:b/>
        </w:rPr>
        <w:t xml:space="preserve"> </w:t>
      </w:r>
      <w:r>
        <w:rPr>
          <w:b/>
        </w:rPr>
        <w:t xml:space="preserve">is accepted here too</w:t>
      </w:r>
      <w:r>
        <w:t xml:space="preserve">, where the deployment is pointed at an external identity provider — on every authenticated route,</w:t>
      </w:r>
      <w:r>
        <w:t xml:space="preserve"> </w:t>
      </w:r>
      <w:r>
        <w:rPr>
          <w:rStyle w:val="VerbatimChar"/>
        </w:rPr>
        <w:t xml:space="preserve">POST /account/session</w:t>
      </w:r>
      <w:r>
        <w:t xml:space="preserve"> </w:t>
      </w:r>
      <w:r>
        <w:t xml:space="preserve">included. That covers the whole settings surface, so a federated user administers their own account without a ZephyrAB password existing at all. The scheme in the header decides once; a token is never tried as a password. Most of the routes below that ask for</w:t>
      </w:r>
      <w:r>
        <w:t xml:space="preserve"> </w:t>
      </w:r>
      <w:r>
        <w:rPr>
          <w:rStyle w:val="VerbatimChar"/>
        </w:rPr>
        <w:t xml:space="preserve">currentPassword</w:t>
      </w:r>
      <w:r>
        <w:t xml:space="preserve"> </w:t>
      </w:r>
      <w:r>
        <w:t xml:space="preserve">have a different second proof under a bearer token — freshness rather than a second value — and answer</w:t>
      </w:r>
      <w:r>
        <w:t xml:space="preserve"> </w:t>
      </w:r>
      <w:r>
        <w:rPr>
          <w:rStyle w:val="VerbatimChar"/>
        </w:rPr>
        <w:t xml:space="preserve">401 reauthenticationRequired</w:t>
      </w:r>
      <w:r>
        <w:t xml:space="preserve"> </w:t>
      </w:r>
      <w:r>
        <w:t xml:space="preserve">when the provider's authentication is too old; the encryption and assistant routes are the exception and still need a real password. Section 2.8 has the whole rule and names the exception.</w:t>
      </w:r>
    </w:p>
    <w:p>
      <w:pPr>
        <w:pStyle w:val="BodyText"/>
      </w:pPr>
      <w:r>
        <w:rPr>
          <w:b/>
        </w:rPr>
        <w:t xml:space="preserve">Identity is the credential.</w:t>
      </w:r>
      <w:r>
        <w:t xml:space="preserve"> </w:t>
      </w:r>
      <w:r>
        <w:t xml:space="preserve">No self-service path carries an account id — there is nothing for a caller to claim, so there is nothing to check that could be forgotten.</w:t>
      </w:r>
    </w:p>
    <w:p>
      <w:pPr>
        <w:pStyle w:val="BodyText"/>
      </w:pPr>
      <w:r>
        <w:rPr>
          <w:b/>
        </w:rPr>
        <w:t xml:space="preserve">Errors</w:t>
      </w:r>
      <w:r>
        <w:t xml:space="preserve"> </w:t>
      </w:r>
      <w:r>
        <w:t xml:space="preserve">are JSON</w:t>
      </w:r>
      <w:r>
        <w:t xml:space="preserve"> </w:t>
      </w:r>
      <w:r>
        <w:rPr>
          <w:rStyle w:val="VerbatimChar"/>
        </w:rPr>
        <w:t xml:space="preserve">{ "error": "codeName", "description": "..." }</w:t>
      </w:r>
      <w:r>
        <w:t xml:space="preserve"> </w:t>
      </w:r>
      <w:r>
        <w:t xml:space="preserve">with camelCase codes. Authentication failures are rate-limited per source IP; over the limit everything answers 401 "too many attempts".</w:t>
      </w:r>
    </w:p>
    <w:p>
      <w:pPr>
        <w:pStyle w:val="Heading2"/>
      </w:pPr>
      <w:bookmarkStart w:id="131" w:name="X3af77dadd8381ef80cf904f88ffb0ba40fa97a6"/>
      <w:r>
        <w:t xml:space="preserve">5.1 Signup and recovery (unauthenticated)</w:t>
      </w:r>
      <w:bookmarkEnd w:id="131"/>
    </w:p>
    <w:p>
      <w:pPr>
        <w:pStyle w:val="Heading3"/>
      </w:pPr>
      <w:bookmarkStart w:id="132" w:name="post-signup"/>
      <w:r>
        <w:t xml:space="preserve">POST /signup</w:t>
      </w:r>
      <w:bookmarkEnd w:id="132"/>
    </w:p>
    <w:p>
      <w:pPr>
        <w:pStyle w:val="FirstParagraph"/>
      </w:pPr>
      <w:r>
        <w:t xml:space="preserve">Create an account with an invite code. The only unauthenticated write path on the server, which is why almost everything in it is a refusal.</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inviteCode</w:t>
            </w:r>
          </w:p>
        </w:tc>
        <w:tc>
          <w:p>
            <w:pPr>
              <w:pStyle w:val="Compact"/>
              <w:jc w:val="left"/>
            </w:pPr>
            <w:r>
              <w:t xml:space="preserve">string</w:t>
            </w:r>
          </w:p>
        </w:tc>
        <w:tc>
          <w:p>
            <w:pPr>
              <w:pStyle w:val="Compact"/>
              <w:jc w:val="left"/>
            </w:pPr>
            <w:r>
              <w:t xml:space="preserve">yes</w:t>
            </w:r>
          </w:p>
        </w:tc>
        <w:tc>
          <w:p>
            <w:pPr>
              <w:pStyle w:val="Compact"/>
              <w:jc w:val="left"/>
            </w:pPr>
            <w:r>
              <w:t xml:space="preserve">Case-insensitive; dashes ignored</w:t>
            </w:r>
          </w:p>
        </w:tc>
      </w:tr>
      <w:tr>
        <w:tc>
          <w:p>
            <w:pPr>
              <w:pStyle w:val="Compact"/>
              <w:jc w:val="left"/>
            </w:pPr>
            <w:r>
              <w:rPr>
                <w:rStyle w:val="VerbatimChar"/>
              </w:rPr>
              <w:t xml:space="preserve">localPart</w:t>
            </w:r>
          </w:p>
        </w:tc>
        <w:tc>
          <w:p>
            <w:pPr>
              <w:pStyle w:val="Compact"/>
              <w:jc w:val="left"/>
            </w:pPr>
            <w:r>
              <w:t xml:space="preserve">string</w:t>
            </w:r>
          </w:p>
        </w:tc>
        <w:tc>
          <w:p>
            <w:pPr>
              <w:pStyle w:val="Compact"/>
              <w:jc w:val="left"/>
            </w:pPr>
            <w:r>
              <w:t xml:space="preserve">yes</w:t>
            </w:r>
          </w:p>
        </w:tc>
        <w:tc>
          <w:p>
            <w:pPr>
              <w:pStyle w:val="Compact"/>
              <w:jc w:val="left"/>
            </w:pPr>
            <w:r>
              <w:t xml:space="preserve">The part before the</w:t>
            </w:r>
            <w:r>
              <w:t xml:space="preserve"> </w:t>
            </w:r>
            <w:r>
              <w:rPr>
                <w:rStyle w:val="VerbatimChar"/>
              </w:rPr>
              <w:t xml:space="preserve">@</w:t>
            </w:r>
            <w:r>
              <w:t xml:space="preserve">.</w:t>
            </w:r>
            <w:r>
              <w:t xml:space="preserve"> </w:t>
            </w:r>
            <w:r>
              <w:rPr>
                <w:b/>
              </w:rPr>
              <w:t xml:space="preserve">The domain, tenant and quota come from the invite</w:t>
            </w:r>
            <w:r>
              <w:t xml:space="preserve">, never from the request. Charset is alnum/</w:t>
            </w:r>
            <w:r>
              <w:rPr>
                <w:rStyle w:val="VerbatimChar"/>
              </w:rPr>
              <w:t xml:space="preserve">.</w:t>
            </w:r>
            <w:r>
              <w:t xml:space="preserve">/</w:t>
            </w:r>
            <w:r>
              <w:rPr>
                <w:rStyle w:val="VerbatimChar"/>
              </w:rPr>
              <w:t xml:space="preserve">-</w:t>
            </w:r>
            <w:r>
              <w:t xml:space="preserve">/</w:t>
            </w:r>
            <w:r>
              <w:rPr>
                <w:rStyle w:val="VerbatimChar"/>
              </w:rPr>
              <w:t xml:space="preserve">_</w:t>
            </w:r>
            <w:r>
              <w:t xml:space="preserve"> </w:t>
            </w:r>
            <w:r>
              <w:t xml:space="preserve">— deliberately narrower than RFC 5321</w:t>
            </w:r>
          </w:p>
        </w:tc>
      </w:tr>
      <w:tr>
        <w:tc>
          <w:p>
            <w:pPr>
              <w:pStyle w:val="Compact"/>
              <w:jc w:val="left"/>
            </w:pPr>
            <w:r>
              <w:rPr>
                <w:rStyle w:val="VerbatimChar"/>
              </w:rPr>
              <w:t xml:space="preserve">password</w:t>
            </w:r>
          </w:p>
        </w:tc>
        <w:tc>
          <w:p>
            <w:pPr>
              <w:pStyle w:val="Compact"/>
              <w:jc w:val="left"/>
            </w:pPr>
            <w:r>
              <w:t xml:space="preserve">string</w:t>
            </w:r>
          </w:p>
        </w:tc>
        <w:tc>
          <w:p>
            <w:pPr>
              <w:pStyle w:val="Compact"/>
              <w:jc w:val="left"/>
            </w:pPr>
            <w:r>
              <w:t xml:space="preserve">yes</w:t>
            </w:r>
          </w:p>
        </w:tc>
        <w:tc>
          <w:p>
            <w:pPr>
              <w:pStyle w:val="Compact"/>
              <w:jc w:val="left"/>
            </w:pPr>
            <w:r>
              <w:t xml:space="preserve">Minimum 12 characters — and that is the only rule</w:t>
            </w:r>
          </w:p>
        </w:tc>
      </w:tr>
      <w:tr>
        <w:tc>
          <w:p>
            <w:pPr>
              <w:pStyle w:val="Compact"/>
              <w:jc w:val="left"/>
            </w:pPr>
            <w:r>
              <w:rPr>
                <w:rStyle w:val="VerbatimChar"/>
              </w:rPr>
              <w:t xml:space="preserve">displayName</w:t>
            </w:r>
          </w:p>
        </w:tc>
        <w:tc>
          <w:p>
            <w:pPr>
              <w:pStyle w:val="Compact"/>
              <w:jc w:val="left"/>
            </w:pPr>
            <w:r>
              <w:t xml:space="preserve">string</w:t>
            </w:r>
          </w:p>
        </w:tc>
        <w:tc>
          <w:p>
            <w:pPr>
              <w:pStyle w:val="Compact"/>
              <w:jc w:val="left"/>
            </w:pPr>
            <w:r>
              <w:t xml:space="preserve">no</w:t>
            </w:r>
          </w:p>
        </w:tc>
        <w:tc>
          <w:p/>
        </w:tc>
      </w:tr>
      <w:tr>
        <w:tc>
          <w:p>
            <w:pPr>
              <w:pStyle w:val="Compact"/>
              <w:jc w:val="left"/>
            </w:pPr>
            <w:r>
              <w:rPr>
                <w:rStyle w:val="VerbatimChar"/>
              </w:rPr>
              <w:t xml:space="preserve">recoveryAddress</w:t>
            </w:r>
          </w:p>
        </w:tc>
        <w:tc>
          <w:p>
            <w:pPr>
              <w:pStyle w:val="Compact"/>
              <w:jc w:val="left"/>
            </w:pPr>
            <w:r>
              <w:t xml:space="preserve">string</w:t>
            </w:r>
          </w:p>
        </w:tc>
        <w:tc>
          <w:p>
            <w:pPr>
              <w:pStyle w:val="Compact"/>
              <w:jc w:val="left"/>
            </w:pPr>
            <w:r>
              <w:t xml:space="preserve">no</w:t>
            </w:r>
          </w:p>
        </w:tc>
        <w:tc>
          <w:p>
            <w:pPr>
              <w:pStyle w:val="Compact"/>
              <w:jc w:val="left"/>
            </w:pPr>
            <w:r>
              <w:t xml:space="preserve">Validated (MX + reachability probe)</w:t>
            </w:r>
            <w:r>
              <w:t xml:space="preserve"> </w:t>
            </w:r>
            <w:r>
              <w:rPr>
                <w:b/>
              </w:rPr>
              <w:t xml:space="preserve">before the invite is spent</w:t>
            </w:r>
            <w:r>
              <w:t xml:space="preserve">, so a typo is fixed while the person is still at the form. Stored unverified; confirmed by the emailed link</w:t>
            </w:r>
          </w:p>
        </w:tc>
      </w:tr>
    </w:tbl>
    <w:p>
      <w:pPr>
        <w:pStyle w:val="BodyText"/>
      </w:pPr>
      <w:r>
        <w:rPr>
          <w:b/>
        </w:rPr>
        <w:t xml:space="preserve">Response 201:</w:t>
      </w:r>
      <w:r>
        <w:t xml:space="preserve"> </w:t>
      </w:r>
      <w:r>
        <w:rPr>
          <w:rStyle w:val="VerbatimChar"/>
        </w:rPr>
        <w:t xml:space="preserve">{ "address": "chosen@invited-domain.example" }</w:t>
      </w:r>
      <w:r>
        <w:t xml:space="preserve">.</w:t>
      </w:r>
    </w:p>
    <w:p>
      <w:pPr>
        <w:pStyle w:val="BodyText"/>
      </w:pPr>
      <w:r>
        <w:t xml:space="preserve">Refusals, each a stable code:</w:t>
      </w:r>
    </w:p>
    <w:p>
      <w:pPr>
        <w:numPr>
          <w:ilvl w:val="0"/>
          <w:numId w:val="1109"/>
        </w:numPr>
        <w:pStyle w:val="Compact"/>
      </w:pPr>
      <w:r>
        <w:rPr>
          <w:rStyle w:val="VerbatimChar"/>
        </w:rPr>
        <w:t xml:space="preserve">invalidInvite</w:t>
      </w:r>
      <w:r>
        <w:t xml:space="preserve"> </w:t>
      </w:r>
      <w:r>
        <w:t xml:space="preserve">(403) — unknown, expired, and exhausted invites answer</w:t>
      </w:r>
      <w:r>
        <w:t xml:space="preserve"> </w:t>
      </w:r>
      <w:r>
        <w:rPr>
          <w:b/>
        </w:rPr>
        <w:t xml:space="preserve">identically</w:t>
      </w:r>
      <w:r>
        <w:t xml:space="preserve">: saying "expired" confirms a code was once real, which is what makes a leaked list worth grinding.</w:t>
      </w:r>
      <w:r>
        <w:t xml:space="preserve"> </w:t>
      </w:r>
      <w:r>
        <w:rPr>
          <w:b/>
        </w:rPr>
        <w:t xml:space="preserve">The invite is checked before any probe runs</w:t>
      </w:r>
      <w:r>
        <w:t xml:space="preserve">, so a caller without a valid code can never make this server open outbound connections.</w:t>
      </w:r>
    </w:p>
    <w:p>
      <w:pPr>
        <w:numPr>
          <w:ilvl w:val="0"/>
          <w:numId w:val="1109"/>
        </w:numPr>
        <w:pStyle w:val="Compact"/>
      </w:pPr>
      <w:r>
        <w:rPr>
          <w:rStyle w:val="VerbatimChar"/>
        </w:rPr>
        <w:t xml:space="preserve">addressTaken</w:t>
      </w:r>
      <w:r>
        <w:t xml:space="preserve"> </w:t>
      </w:r>
      <w:r>
        <w:t xml:space="preserve">/ reserved local part —</w:t>
      </w:r>
      <w:r>
        <w:t xml:space="preserve"> </w:t>
      </w:r>
      <w:r>
        <w:rPr>
          <w:b/>
        </w:rPr>
        <w:t xml:space="preserve">the same 409 for both</w:t>
      </w:r>
      <w:r>
        <w:t xml:space="preserve"> </w:t>
      </w:r>
      <w:r>
        <w:t xml:space="preserve">(taken and reserved are indistinguishable, or the form becomes an address-enumeration oracle for any code holder). Reserved local parts (</w:t>
      </w:r>
      <w:r>
        <w:rPr>
          <w:rStyle w:val="VerbatimChar"/>
        </w:rPr>
        <w:t xml:space="preserve">postmaster</w:t>
      </w:r>
      <w:r>
        <w:t xml:space="preserve">,</w:t>
      </w:r>
      <w:r>
        <w:t xml:space="preserve"> </w:t>
      </w:r>
      <w:r>
        <w:rPr>
          <w:rStyle w:val="VerbatimChar"/>
        </w:rPr>
        <w:t xml:space="preserve">abuse</w:t>
      </w:r>
      <w:r>
        <w:t xml:space="preserve">, …) are never grantable.</w:t>
      </w:r>
    </w:p>
    <w:p>
      <w:pPr>
        <w:numPr>
          <w:ilvl w:val="0"/>
          <w:numId w:val="1109"/>
        </w:numPr>
        <w:pStyle w:val="Compact"/>
      </w:pPr>
      <w:r>
        <w:rPr>
          <w:rStyle w:val="VerbatimChar"/>
        </w:rPr>
        <w:t xml:space="preserve">weakPassword</w:t>
      </w:r>
      <w:r>
        <w:t xml:space="preserve"> </w:t>
      </w:r>
      <w:r>
        <w:t xml:space="preserve">(400) — under 12 characters.</w:t>
      </w:r>
    </w:p>
    <w:p>
      <w:pPr>
        <w:numPr>
          <w:ilvl w:val="0"/>
          <w:numId w:val="1109"/>
        </w:numPr>
        <w:pStyle w:val="Compact"/>
      </w:pPr>
      <w:r>
        <w:rPr>
          <w:rStyle w:val="VerbatimChar"/>
        </w:rPr>
        <w:t xml:space="preserve">unreachableRecoveryAddress</w:t>
      </w:r>
      <w:r>
        <w:t xml:space="preserve"> </w:t>
      </w:r>
      <w:r>
        <w:t xml:space="preserve">(400) — the recovery domain publishes no MX or answers nothing on port 25. The invite is</w:t>
      </w:r>
      <w:r>
        <w:t xml:space="preserve"> </w:t>
      </w:r>
      <w:r>
        <w:rPr>
          <w:b/>
        </w:rPr>
        <w:t xml:space="preserve">not</w:t>
      </w:r>
      <w:r>
        <w:t xml:space="preserve"> </w:t>
      </w:r>
      <w:r>
        <w:t xml:space="preserve">spent by this refusal.</w:t>
      </w:r>
    </w:p>
    <w:p>
      <w:pPr>
        <w:numPr>
          <w:ilvl w:val="0"/>
          <w:numId w:val="1109"/>
        </w:numPr>
        <w:pStyle w:val="Compact"/>
      </w:pPr>
      <w:r>
        <w:rPr>
          <w:rStyle w:val="VerbatimChar"/>
        </w:rPr>
        <w:t xml:space="preserve">license limit</w:t>
      </w:r>
      <w:r>
        <w:t xml:space="preserve"> </w:t>
      </w:r>
      <w:r>
        <w:t xml:space="preserve">(403) — account creation is license-gated like the admin door.</w:t>
      </w:r>
    </w:p>
    <w:p>
      <w:pPr>
        <w:numPr>
          <w:ilvl w:val="0"/>
          <w:numId w:val="1109"/>
        </w:numPr>
        <w:pStyle w:val="Compact"/>
      </w:pPr>
      <w:r>
        <w:t xml:space="preserve">Rate-limited per source before any expensive work.</w:t>
      </w:r>
    </w:p>
    <w:p>
      <w:pPr>
        <w:pStyle w:val="Heading3"/>
      </w:pPr>
      <w:bookmarkStart w:id="133" w:name="post-recover"/>
      <w:r>
        <w:t xml:space="preserve">POST /recover</w:t>
      </w:r>
      <w:bookmarkEnd w:id="133"/>
    </w:p>
    <w:p>
      <w:pPr>
        <w:pStyle w:val="FirstParagraph"/>
      </w:pPr>
      <w:r>
        <w:t xml:space="preserve">Request a password-reset link.</w:t>
      </w:r>
    </w:p>
    <w:p>
      <w:pPr>
        <w:numPr>
          <w:ilvl w:val="0"/>
          <w:numId w:val="1110"/>
        </w:numPr>
        <w:pStyle w:val="Compact"/>
      </w:pPr>
      <w:r>
        <w:t xml:space="preserve">Body:</w:t>
      </w:r>
      <w:r>
        <w:t xml:space="preserve"> </w:t>
      </w:r>
      <w:r>
        <w:rPr>
          <w:rStyle w:val="VerbatimChar"/>
        </w:rPr>
        <w:t xml:space="preserve">{ "address": "user@example.com" }</w:t>
      </w:r>
      <w:r>
        <w:t xml:space="preserve">.</w:t>
      </w:r>
    </w:p>
    <w:p>
      <w:pPr>
        <w:pStyle w:val="FirstParagraph"/>
      </w:pPr>
      <w:r>
        <w:rPr>
          <w:b/>
        </w:rPr>
        <w:t xml:space="preserve">Response 202, always the same:</w:t>
      </w:r>
      <w:r>
        <w:t xml:space="preserve"> </w:t>
      </w:r>
      <w:r>
        <w:rPr>
          <w:rStyle w:val="VerbatimChar"/>
        </w:rPr>
        <w:t xml:space="preserve">{ "status": "If that address has an account with a verified recovery address, a reset link is on its way." }</w:t>
      </w:r>
    </w:p>
    <w:p>
      <w:pPr>
        <w:pStyle w:val="BodyText"/>
      </w:pPr>
      <w:r>
        <w:t xml:space="preserve">The answer is</w:t>
      </w:r>
      <w:r>
        <w:t xml:space="preserve"> </w:t>
      </w:r>
      <w:r>
        <w:rPr>
          <w:b/>
        </w:rPr>
        <w:t xml:space="preserve">identical</w:t>
      </w:r>
      <w:r>
        <w:t xml:space="preserve"> </w:t>
      </w:r>
      <w:r>
        <w:t xml:space="preserve">for an existing account, an unknown address, an account with no recovery address, and an unverified one — anything else makes an unauthenticated endpoint an address-existence oracle. The reset link is mailed to the</w:t>
      </w:r>
      <w:r>
        <w:t xml:space="preserve"> </w:t>
      </w:r>
      <w:r>
        <w:rPr>
          <w:b/>
        </w:rPr>
        <w:t xml:space="preserve">verified recovery address</w:t>
      </w:r>
      <w:r>
        <w:t xml:space="preserve">; tokens are single-use, 30-minute, stored hashed.</w:t>
      </w:r>
    </w:p>
    <w:p>
      <w:pPr>
        <w:pStyle w:val="Heading3"/>
      </w:pPr>
      <w:bookmarkStart w:id="134" w:name="post-recoverconfirm"/>
      <w:r>
        <w:t xml:space="preserve">POST /recover/confirm</w:t>
      </w:r>
      <w:bookmarkEnd w:id="134"/>
    </w:p>
    <w:p>
      <w:pPr>
        <w:pStyle w:val="FirstParagraph"/>
      </w:pPr>
      <w:r>
        <w:t xml:space="preserve">Spend a reset token.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token</w:t>
            </w:r>
          </w:p>
        </w:tc>
        <w:tc>
          <w:p>
            <w:pPr>
              <w:pStyle w:val="Compact"/>
              <w:jc w:val="left"/>
            </w:pPr>
            <w:r>
              <w:t xml:space="preserve">yes</w:t>
            </w:r>
          </w:p>
        </w:tc>
        <w:tc>
          <w:p>
            <w:pPr>
              <w:pStyle w:val="Compact"/>
              <w:jc w:val="left"/>
            </w:pPr>
            <w:r>
              <w:t xml:space="preserve">From the emailed link</w:t>
            </w:r>
          </w:p>
        </w:tc>
      </w:tr>
      <w:tr>
        <w:tc>
          <w:p>
            <w:pPr>
              <w:pStyle w:val="Compact"/>
              <w:jc w:val="left"/>
            </w:pPr>
            <w:r>
              <w:rPr>
                <w:rStyle w:val="VerbatimChar"/>
              </w:rPr>
              <w:t xml:space="preserve">newPassword</w:t>
            </w:r>
          </w:p>
        </w:tc>
        <w:tc>
          <w:p>
            <w:pPr>
              <w:pStyle w:val="Compact"/>
              <w:jc w:val="left"/>
            </w:pPr>
            <w:r>
              <w:t xml:space="preserve">yes</w:t>
            </w:r>
          </w:p>
        </w:tc>
        <w:tc>
          <w:p>
            <w:pPr>
              <w:pStyle w:val="Compact"/>
              <w:jc w:val="left"/>
            </w:pPr>
            <w:r>
              <w:t xml:space="preserve">Minimum 12 characters — checked</w:t>
            </w:r>
            <w:r>
              <w:t xml:space="preserve"> </w:t>
            </w:r>
            <w:r>
              <w:rPr>
                <w:b/>
              </w:rPr>
              <w:t xml:space="preserve">before</w:t>
            </w:r>
            <w:r>
              <w:t xml:space="preserve"> </w:t>
            </w:r>
            <w:r>
              <w:t xml:space="preserve">the token is spent, so a short password does not burn the link</w:t>
            </w:r>
          </w:p>
        </w:tc>
      </w:tr>
    </w:tbl>
    <w:p>
      <w:pPr>
        <w:pStyle w:val="BodyText"/>
      </w:pPr>
      <w:r>
        <w:rPr>
          <w:b/>
        </w:rPr>
        <w:t xml:space="preserve">Response 204</w:t>
      </w:r>
      <w:r>
        <w:t xml:space="preserve"> </w:t>
      </w:r>
      <w:r>
        <w:t xml:space="preserve">on success. Changing the password revokes every outstanding token and session.</w:t>
      </w:r>
    </w:p>
    <w:p>
      <w:pPr>
        <w:pStyle w:val="Heading3"/>
      </w:pPr>
      <w:bookmarkStart w:id="135" w:name="get-accountrecoveryverifytoken"/>
      <w:r>
        <w:t xml:space="preserve">GET /account/recovery/verify?token=...</w:t>
      </w:r>
      <w:bookmarkEnd w:id="135"/>
    </w:p>
    <w:p>
      <w:pPr>
        <w:pStyle w:val="FirstParagraph"/>
      </w:pPr>
      <w:r>
        <w:t xml:space="preserve">The target of the recovery-address confirmation link (opened in a browser, not called by API clients). Marks the recovery address verified. A used, expired, or unknown token answers a plain-text 400: "That link is not valid, or it has already been used or expired."</w:t>
      </w:r>
    </w:p>
    <w:p>
      <w:pPr>
        <w:pStyle w:val="Heading2"/>
      </w:pPr>
      <w:bookmarkStart w:id="136" w:name="X102963bd75ad5755c018ccad3720f20ddb4e3a5"/>
      <w:r>
        <w:t xml:space="preserve">5.2 Password, recovery address, sessions</w:t>
      </w:r>
      <w:bookmarkEnd w:id="136"/>
    </w:p>
    <w:p>
      <w:pPr>
        <w:pStyle w:val="Heading3"/>
      </w:pPr>
      <w:bookmarkStart w:id="137" w:name="post-accountpassword"/>
      <w:r>
        <w:t xml:space="preserve">POST /account/password</w:t>
      </w:r>
      <w:bookmarkEnd w:id="137"/>
    </w:p>
    <w:p>
      <w:pPr>
        <w:pStyle w:val="FirstParagraph"/>
      </w:pPr>
      <w:r>
        <w:t xml:space="preserve">Change the password. Basic auth</w:t>
      </w:r>
      <w:r>
        <w:t xml:space="preserve"> </w:t>
      </w:r>
      <w:r>
        <w:rPr>
          <w:b/>
        </w:rPr>
        <w:t xml:space="preserve">and</w:t>
      </w:r>
      <w:r>
        <w:t xml:space="preserve"> </w:t>
      </w:r>
      <w:r>
        <w:t xml:space="preserve">the current password in the body (re-authentication, deliberately — a stolen session must not be enough).</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Required</w:t>
            </w:r>
          </w:p>
        </w:tc>
      </w:tr>
      <w:tr>
        <w:tc>
          <w:p>
            <w:pPr>
              <w:pStyle w:val="Compact"/>
              <w:jc w:val="left"/>
            </w:pPr>
            <w:r>
              <w:rPr>
                <w:rStyle w:val="VerbatimChar"/>
              </w:rPr>
              <w:t xml:space="preserve">currentPassword</w:t>
            </w:r>
          </w:p>
        </w:tc>
        <w:tc>
          <w:p>
            <w:pPr>
              <w:pStyle w:val="Compact"/>
              <w:jc w:val="left"/>
            </w:pPr>
            <w:r>
              <w:t xml:space="preserve">yes</w:t>
            </w:r>
          </w:p>
        </w:tc>
      </w:tr>
      <w:tr>
        <w:tc>
          <w:p>
            <w:pPr>
              <w:pStyle w:val="Compact"/>
              <w:jc w:val="left"/>
            </w:pPr>
            <w:r>
              <w:rPr>
                <w:rStyle w:val="VerbatimChar"/>
              </w:rPr>
              <w:t xml:space="preserve">newPassword</w:t>
            </w:r>
          </w:p>
        </w:tc>
        <w:tc>
          <w:p>
            <w:pPr>
              <w:pStyle w:val="Compact"/>
              <w:jc w:val="left"/>
            </w:pPr>
            <w:r>
              <w:t xml:space="preserve">yes (min 12)</w:t>
            </w:r>
          </w:p>
        </w:tc>
      </w:tr>
    </w:tbl>
    <w:p>
      <w:pPr>
        <w:pStyle w:val="BodyText"/>
      </w:pPr>
      <w:r>
        <w:rPr>
          <w:b/>
        </w:rPr>
        <w:t xml:space="preserve">Response 204.</w:t>
      </w:r>
      <w:r>
        <w:t xml:space="preserve"> </w:t>
      </w:r>
      <w:r>
        <w:t xml:space="preserve">Revokes outstanding sessions and recovery tokens.</w:t>
      </w:r>
    </w:p>
    <w:p>
      <w:pPr>
        <w:pStyle w:val="Heading3"/>
      </w:pPr>
      <w:bookmarkStart w:id="138" w:name="get-accountrecovery"/>
      <w:r>
        <w:t xml:space="preserve">GET /account/recovery</w:t>
      </w:r>
      <w:bookmarkEnd w:id="138"/>
    </w:p>
    <w:p>
      <w:pPr>
        <w:pStyle w:val="FirstParagraph"/>
      </w:pPr>
      <w:r>
        <w:t xml:space="preserve">Is this account recoverable?</w:t>
      </w:r>
    </w:p>
    <w:p>
      <w:pPr>
        <w:pStyle w:val="BodyText"/>
      </w:pPr>
      <w:r>
        <w:rPr>
          <w:b/>
        </w:rPr>
        <w:t xml:space="preserve">Response 200:</w:t>
      </w:r>
      <w:r>
        <w:t xml:space="preserve"> </w:t>
      </w:r>
      <w:r>
        <w:rPr>
          <w:rStyle w:val="VerbatimChar"/>
        </w:rPr>
        <w:t xml:space="preserve">{ "address", "verified", "recoverable", "configurable" }</w:t>
      </w:r>
      <w:r>
        <w:t xml:space="preserve">.</w:t>
      </w:r>
      <w:r>
        <w:t xml:space="preserve"> </w:t>
      </w:r>
      <w:r>
        <w:rPr>
          <w:rStyle w:val="VerbatimChar"/>
        </w:rPr>
        <w:t xml:space="preserve">recoverable</w:t>
      </w:r>
      <w:r>
        <w:t xml:space="preserve"> </w:t>
      </w:r>
      <w:r>
        <w:t xml:space="preserve">is computed server-side (address set</w:t>
      </w:r>
      <w:r>
        <w:t xml:space="preserve"> </w:t>
      </w:r>
      <w:r>
        <w:rPr>
          <w:b/>
        </w:rPr>
        <w:t xml:space="preserve">and</w:t>
      </w:r>
      <w:r>
        <w:t xml:space="preserve"> </w:t>
      </w:r>
      <w:r>
        <w:t xml:space="preserve">verified) so clients cannot derive it wrongly;</w:t>
      </w:r>
      <w:r>
        <w:t xml:space="preserve"> </w:t>
      </w:r>
      <w:r>
        <w:rPr>
          <w:rStyle w:val="VerbatimChar"/>
        </w:rPr>
        <w:t xml:space="preserve">configurable</w:t>
      </w:r>
      <w:r>
        <w:t xml:space="preserve"> </w:t>
      </w:r>
      <w:r>
        <w:t xml:space="preserve">says whether this deployment can send recovery mail at all — when false, don't send users to set one up.</w:t>
      </w:r>
    </w:p>
    <w:p>
      <w:pPr>
        <w:pStyle w:val="Heading3"/>
      </w:pPr>
      <w:bookmarkStart w:id="139" w:name="put-accountrecovery"/>
      <w:r>
        <w:t xml:space="preserve">PUT /account/recovery</w:t>
      </w:r>
      <w:bookmarkEnd w:id="139"/>
    </w:p>
    <w:p>
      <w:pPr>
        <w:pStyle w:val="FirstParagraph"/>
      </w:pPr>
      <w:r>
        <w:t xml:space="preserve">Set or change the recovery address.</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currentPassword</w:t>
            </w:r>
          </w:p>
        </w:tc>
        <w:tc>
          <w:p>
            <w:pPr>
              <w:pStyle w:val="Compact"/>
              <w:jc w:val="left"/>
            </w:pPr>
            <w:r>
              <w:t xml:space="preserve">yes</w:t>
            </w:r>
          </w:p>
        </w:tc>
        <w:tc>
          <w:p>
            <w:pPr>
              <w:pStyle w:val="Compact"/>
              <w:jc w:val="left"/>
            </w:pPr>
            <w:r>
              <w:t xml:space="preserve">Momentary access to a signed-in client must not be able to point recovery elsewhere</w:t>
            </w:r>
          </w:p>
        </w:tc>
      </w:tr>
      <w:tr>
        <w:tc>
          <w:p>
            <w:pPr>
              <w:pStyle w:val="Compact"/>
              <w:jc w:val="left"/>
            </w:pPr>
            <w:r>
              <w:rPr>
                <w:rStyle w:val="VerbatimChar"/>
              </w:rPr>
              <w:t xml:space="preserve">address</w:t>
            </w:r>
          </w:p>
        </w:tc>
        <w:tc>
          <w:p>
            <w:pPr>
              <w:pStyle w:val="Compact"/>
              <w:jc w:val="left"/>
            </w:pPr>
            <w:r>
              <w:t xml:space="preserve">yes</w:t>
            </w:r>
          </w:p>
        </w:tc>
        <w:tc>
          <w:p>
            <w:pPr>
              <w:pStyle w:val="Compact"/>
              <w:jc w:val="left"/>
            </w:pPr>
            <w:r>
              <w:t xml:space="preserve">Checked for reachability (MX required plus a port-25 banner probe — stricter than the RFC on purpose, because "there is a web server there" is not "there is a mail system there")</w:t>
            </w:r>
          </w:p>
        </w:tc>
      </w:tr>
    </w:tbl>
    <w:p>
      <w:pPr>
        <w:pStyle w:val="BodyText"/>
      </w:pPr>
      <w:r>
        <w:rPr>
          <w:b/>
        </w:rPr>
        <w:t xml:space="preserve">Response 204.</w:t>
      </w:r>
      <w:r>
        <w:t xml:space="preserve"> </w:t>
      </w:r>
      <w:r>
        <w:t xml:space="preserve">A confirmation link is mailed; the address counts for nothing until the link is opened. Refusals:</w:t>
      </w:r>
      <w:r>
        <w:t xml:space="preserve"> </w:t>
      </w:r>
      <w:r>
        <w:rPr>
          <w:rStyle w:val="VerbatimChar"/>
        </w:rPr>
        <w:t xml:space="preserve">unreachableRecoveryAddress</w:t>
      </w:r>
      <w:r>
        <w:t xml:space="preserve"> </w:t>
      </w:r>
      <w:r>
        <w:t xml:space="preserve">(with transient-vs-permanent wording),</w:t>
      </w:r>
      <w:r>
        <w:t xml:space="preserve"> </w:t>
      </w:r>
      <w:r>
        <w:rPr>
          <w:rStyle w:val="VerbatimChar"/>
        </w:rPr>
        <w:t xml:space="preserve">noMailer</w:t>
      </w:r>
      <w:r>
        <w:t xml:space="preserve"> </w:t>
      </w:r>
      <w:r>
        <w:t xml:space="preserve">when the deployment cannot send.</w:t>
      </w:r>
    </w:p>
    <w:p>
      <w:pPr>
        <w:pStyle w:val="Heading3"/>
      </w:pPr>
      <w:bookmarkStart w:id="140" w:name="post-accountsession"/>
      <w:r>
        <w:t xml:space="preserve">POST /account/session</w:t>
      </w:r>
      <w:bookmarkEnd w:id="140"/>
    </w:p>
    <w:p>
      <w:pPr>
        <w:pStyle w:val="FirstParagraph"/>
      </w:pPr>
      <w:r>
        <w:t xml:space="preserve">Exchange a credential for a session token. This is the sign-in path whether or not a second factor is configured.</w:t>
      </w:r>
    </w:p>
    <w:p>
      <w:pPr>
        <w:pStyle w:val="BodyText"/>
      </w:pPr>
      <w:r>
        <w:t xml:space="preserve">Two ways in, and the header decides which:</w:t>
      </w:r>
    </w:p>
    <w:p>
      <w:pPr>
        <w:numPr>
          <w:ilvl w:val="0"/>
          <w:numId w:val="1111"/>
        </w:numPr>
        <w:pStyle w:val="Compact"/>
      </w:pPr>
      <w:r>
        <w:rPr>
          <w:rStyle w:val="VerbatimChar"/>
          <w:b/>
        </w:rPr>
        <w:t xml:space="preserve">Authorization: Basic</w:t>
      </w:r>
      <w:r>
        <w:t xml:space="preserve"> </w:t>
      </w:r>
      <w:r>
        <w:t xml:space="preserve">— address (aliases resolve) + the real account password, plus a TOTP code in the body when one is enrolled. Body:</w:t>
      </w:r>
      <w:r>
        <w:t xml:space="preserve"> </w:t>
      </w:r>
      <w:r>
        <w:rPr>
          <w:rStyle w:val="VerbatimChar"/>
        </w:rPr>
        <w:t xml:space="preserve">{ "code": "123456" }</w:t>
      </w:r>
      <w:r>
        <w:t xml:space="preserve">, empty or omitted when no second factor is enrolled, or on the first attempt before the client knows one is needed.</w:t>
      </w:r>
    </w:p>
    <w:p>
      <w:pPr>
        <w:numPr>
          <w:ilvl w:val="0"/>
          <w:numId w:val="1111"/>
        </w:numPr>
        <w:pStyle w:val="Compact"/>
      </w:pPr>
      <w:r>
        <w:rPr>
          <w:rStyle w:val="VerbatimChar"/>
          <w:b/>
        </w:rPr>
        <w:t xml:space="preserve">Authorization: Bearer &lt;jwt&gt;</w:t>
      </w:r>
      <w:r>
        <w:t xml:space="preserve"> </w:t>
      </w:r>
      <w:r>
        <w:t xml:space="preserve">— an identity provider's token, where one is configured.</w:t>
      </w:r>
      <w:r>
        <w:t xml:space="preserve"> </w:t>
      </w:r>
      <w:r>
        <w:rPr>
          <w:b/>
        </w:rPr>
        <w:t xml:space="preserve">No TOTP is asked for</w:t>
      </w:r>
      <w:r>
        <w:t xml:space="preserve">, because the provider is the authentication authority and applies the organisation's own multi-factor policy; demanding ours as well would refuse every federated user who had enrolled, with no way to answer. This is the route that lets an application mint a mail session for somebody it has just authenticated, using that person's own token — see section 2.8 for why that removes the need for an impersonation endpoint.</w:t>
      </w:r>
    </w:p>
    <w:p>
      <w:pPr>
        <w:pStyle w:val="FirstParagraph"/>
      </w:pPr>
      <w:r>
        <w:rPr>
          <w:b/>
        </w:rPr>
        <w:t xml:space="preserve">Response 200:</w:t>
      </w:r>
      <w:r>
        <w:t xml:space="preserve"> </w:t>
      </w:r>
      <w:r>
        <w:rPr>
          <w:rStyle w:val="VerbatimChar"/>
        </w:rPr>
        <w:t xml:space="preserve">{ "token": "...", "expiresInSecs": 43200 }</w:t>
      </w:r>
      <w:r>
        <w:t xml:space="preserve"> </w:t>
      </w:r>
      <w:r>
        <w:t xml:space="preserve">(12 hours). The token is a full credential everywhere — self-service, JMAP, IMAP, admin password grant.</w:t>
      </w:r>
    </w:p>
    <w:p>
      <w:pPr>
        <w:pStyle w:val="BodyText"/>
      </w:pPr>
      <w:r>
        <w:t xml:space="preserve">Refusals:</w:t>
      </w:r>
      <w:r>
        <w:t xml:space="preserve"> </w:t>
      </w:r>
      <w:r>
        <w:rPr>
          <w:rStyle w:val="VerbatimChar"/>
        </w:rPr>
        <w:t xml:space="preserve">totpRequired</w:t>
      </w:r>
      <w:r>
        <w:t xml:space="preserve"> </w:t>
      </w:r>
      <w:r>
        <w:t xml:space="preserve">(401) when a code is needed and none was sent —</w:t>
      </w:r>
      <w:r>
        <w:t xml:space="preserve"> </w:t>
      </w:r>
      <w:r>
        <w:rPr>
          <w:b/>
        </w:rPr>
        <w:t xml:space="preserve">not counted as a failed attempt</w:t>
      </w:r>
      <w:r>
        <w:t xml:space="preserve">, the password was right;</w:t>
      </w:r>
      <w:r>
        <w:t xml:space="preserve"> </w:t>
      </w:r>
      <w:r>
        <w:rPr>
          <w:rStyle w:val="VerbatimChar"/>
        </w:rPr>
        <w:t xml:space="preserve">badCode</w:t>
      </w:r>
      <w:r>
        <w:t xml:space="preserve"> </w:t>
      </w:r>
      <w:r>
        <w:t xml:space="preserve">(401) for a wrong code (counted); one indistinguishable 401 for wrong address/password, and one for a token that does not verify. A directory this node cannot read answers</w:t>
      </w:r>
      <w:r>
        <w:t xml:space="preserve"> </w:t>
      </w:r>
      <w:r>
        <w:rPr>
          <w:b/>
        </w:rPr>
        <w:t xml:space="preserve">503</w:t>
      </w:r>
      <w:r>
        <w:t xml:space="preserve">, never 401 — an unreachable backend and a bad credential are different facts.</w:t>
      </w:r>
    </w:p>
    <w:p>
      <w:pPr>
        <w:pStyle w:val="BodyText"/>
      </w:pPr>
      <w:r>
        <w:t xml:space="preserve">Note what follows for the</w:t>
      </w:r>
      <w:r>
        <w:t xml:space="preserve"> </w:t>
      </w:r>
      <w:r>
        <w:rPr>
          <w:b/>
        </w:rPr>
        <w:t xml:space="preserve">admin</w:t>
      </w:r>
      <w:r>
        <w:t xml:space="preserve"> </w:t>
      </w:r>
      <w:r>
        <w:t xml:space="preserve">control plane: its password grant spends a password or a session token, so an account with no ZephyrAB password can now reach it — by minting a session here with a bearer token first, then presenting that session token in the grant's</w:t>
      </w:r>
      <w:r>
        <w:t xml:space="preserve"> </w:t>
      </w:r>
      <w:r>
        <w:rPr>
          <w:rStyle w:val="VerbatimChar"/>
        </w:rPr>
        <w:t xml:space="preserve">password</w:t>
      </w:r>
      <w:r>
        <w:t xml:space="preserve"> </w:t>
      </w:r>
      <w:r>
        <w:t xml:space="preserve">field.</w:t>
      </w:r>
    </w:p>
    <w:p>
      <w:pPr>
        <w:pStyle w:val="Heading2"/>
      </w:pPr>
      <w:bookmarkStart w:id="141" w:name="Xebdf94913d6bda7399446930b830adf0efb9f8f"/>
      <w:r>
        <w:t xml:space="preserve">5.3 Application passwords and two-factor</w:t>
      </w:r>
      <w:bookmarkEnd w:id="141"/>
    </w:p>
    <w:p>
      <w:pPr>
        <w:pStyle w:val="Heading3"/>
      </w:pPr>
      <w:bookmarkStart w:id="142" w:name="get-accountapp-passwords"/>
      <w:r>
        <w:t xml:space="preserve">GET /account/app-passwords</w:t>
      </w:r>
      <w:bookmarkEnd w:id="142"/>
    </w:p>
    <w:p>
      <w:pPr>
        <w:pStyle w:val="FirstParagraph"/>
      </w:pPr>
      <w:r>
        <w:rPr>
          <w:b/>
        </w:rPr>
        <w:t xml:space="preserve">Response 200:</w:t>
      </w:r>
      <w:r>
        <w:t xml:space="preserve"> </w:t>
      </w:r>
      <w:r>
        <w:rPr>
          <w:rStyle w:val="VerbatimChar"/>
        </w:rPr>
        <w:t xml:space="preserve">{ "appPasswords": [ { "id", "label", "scopes", "createdAt", "lastUsedAt" } ], "max": ... }</w:t>
      </w:r>
      <w:r>
        <w:t xml:space="preserve">.</w:t>
      </w:r>
      <w:r>
        <w:t xml:space="preserve"> </w:t>
      </w:r>
      <w:r>
        <w:rPr>
          <w:rStyle w:val="VerbatimChar"/>
        </w:rPr>
        <w:t xml:space="preserve">lastUsedAt: 0</w:t>
      </w:r>
      <w:r>
        <w:t xml:space="preserve"> </w:t>
      </w:r>
      <w:r>
        <w:t xml:space="preserve">means never used — the one that is safe to revoke.</w:t>
      </w:r>
    </w:p>
    <w:p>
      <w:pPr>
        <w:pStyle w:val="Heading3"/>
      </w:pPr>
      <w:bookmarkStart w:id="143" w:name="post-accountapp-passwords"/>
      <w:r>
        <w:t xml:space="preserve">POST /account/app-passwords</w:t>
      </w:r>
      <w:bookmarkEnd w:id="143"/>
    </w:p>
    <w:p>
      <w:pPr>
        <w:pStyle w:val="FirstParagraph"/>
      </w:pPr>
      <w:r>
        <w:t xml:space="preserve">Mint a device credential.</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currentPassword</w:t>
            </w:r>
          </w:p>
        </w:tc>
        <w:tc>
          <w:p>
            <w:pPr>
              <w:pStyle w:val="Compact"/>
              <w:jc w:val="left"/>
            </w:pPr>
            <w:r>
              <w:t xml:space="preserve">yes</w:t>
            </w:r>
          </w:p>
        </w:tc>
        <w:tc>
          <w:p>
            <w:pPr>
              <w:pStyle w:val="Compact"/>
              <w:jc w:val="left"/>
            </w:pPr>
            <w:r>
              <w:t xml:space="preserve">Re-authentication</w:t>
            </w:r>
          </w:p>
        </w:tc>
      </w:tr>
      <w:tr>
        <w:tc>
          <w:p>
            <w:pPr>
              <w:pStyle w:val="Compact"/>
              <w:jc w:val="left"/>
            </w:pPr>
            <w:r>
              <w:rPr>
                <w:rStyle w:val="VerbatimChar"/>
              </w:rPr>
              <w:t xml:space="preserve">label</w:t>
            </w:r>
          </w:p>
        </w:tc>
        <w:tc>
          <w:p>
            <w:pPr>
              <w:pStyle w:val="Compact"/>
              <w:jc w:val="left"/>
            </w:pPr>
            <w:r>
              <w:t xml:space="preserve">no</w:t>
            </w:r>
          </w:p>
        </w:tc>
        <w:tc>
          <w:p>
            <w:pPr>
              <w:pStyle w:val="Compact"/>
              <w:jc w:val="left"/>
            </w:pPr>
            <w:r>
              <w:t xml:space="preserve">e.g. "Tablet mail app"</w:t>
            </w:r>
          </w:p>
        </w:tc>
      </w:tr>
      <w:tr>
        <w:tc>
          <w:p>
            <w:pPr>
              <w:pStyle w:val="Compact"/>
              <w:jc w:val="left"/>
            </w:pPr>
            <w:r>
              <w:rPr>
                <w:rStyle w:val="VerbatimChar"/>
              </w:rPr>
              <w:t xml:space="preserve">scopes</w:t>
            </w:r>
          </w:p>
        </w:tc>
        <w:tc>
          <w:p>
            <w:pPr>
              <w:pStyle w:val="Compact"/>
              <w:jc w:val="left"/>
            </w:pPr>
            <w:r>
              <w:t xml:space="preserve">no</w:t>
            </w:r>
          </w:p>
        </w:tc>
        <w:tc>
          <w:p>
            <w:pPr>
              <w:pStyle w:val="Compact"/>
              <w:jc w:val="left"/>
            </w:pPr>
            <w:r>
              <w:t xml:space="preserve">Coarse on purpose:</w:t>
            </w:r>
            <w:r>
              <w:t xml:space="preserve"> </w:t>
            </w:r>
            <w:r>
              <w:rPr>
                <w:rStyle w:val="VerbatimChar"/>
              </w:rPr>
              <w:t xml:space="preserve">mail</w:t>
            </w:r>
            <w:r>
              <w:t xml:space="preserve"> </w:t>
            </w:r>
            <w:r>
              <w:t xml:space="preserve">(IMAP/POP3/SMTP submission) and/or</w:t>
            </w:r>
            <w:r>
              <w:t xml:space="preserve"> </w:t>
            </w:r>
            <w:r>
              <w:rPr>
                <w:rStyle w:val="VerbatimChar"/>
              </w:rPr>
              <w:t xml:space="preserve">dav</w:t>
            </w:r>
            <w:r>
              <w:t xml:space="preserve"> </w:t>
            </w:r>
            <w:r>
              <w:t xml:space="preserve">(accepted spellings:</w:t>
            </w:r>
            <w:r>
              <w:t xml:space="preserve"> </w:t>
            </w:r>
            <w:r>
              <w:rPr>
                <w:rStyle w:val="VerbatimChar"/>
              </w:rPr>
              <w:t xml:space="preserve">dav</w:t>
            </w:r>
            <w:r>
              <w:t xml:space="preserve">,</w:t>
            </w:r>
            <w:r>
              <w:t xml:space="preserve"> </w:t>
            </w:r>
            <w:r>
              <w:rPr>
                <w:rStyle w:val="VerbatimChar"/>
              </w:rPr>
              <w:t xml:space="preserve">calendar</w:t>
            </w:r>
            <w:r>
              <w:t xml:space="preserve">,</w:t>
            </w:r>
            <w:r>
              <w:t xml:space="preserve"> </w:t>
            </w:r>
            <w:r>
              <w:rPr>
                <w:rStyle w:val="VerbatimChar"/>
              </w:rPr>
              <w:t xml:space="preserve">contacts</w:t>
            </w:r>
            <w:r>
              <w:t xml:space="preserve">). Unknown names →</w:t>
            </w:r>
            <w:r>
              <w:t xml:space="preserve"> </w:t>
            </w:r>
            <w:r>
              <w:rPr>
                <w:rStyle w:val="VerbatimChar"/>
              </w:rPr>
              <w:t xml:space="preserve">invalidScope</w:t>
            </w:r>
          </w:p>
        </w:tc>
      </w:tr>
    </w:tbl>
    <w:p>
      <w:pPr>
        <w:pStyle w:val="BodyText"/>
      </w:pPr>
      <w:r>
        <w:rPr>
          <w:b/>
        </w:rPr>
        <w:t xml:space="preserve">Response 201:</w:t>
      </w:r>
      <w:r>
        <w:t xml:space="preserve"> </w:t>
      </w:r>
      <w:r>
        <w:rPr>
          <w:rStyle w:val="VerbatimChar"/>
        </w:rPr>
        <w:t xml:space="preserve">{ "secret", "id", "label", "scopes" }</w:t>
      </w:r>
      <w:r>
        <w:t xml:space="preserve">.</w:t>
      </w:r>
      <w:r>
        <w:t xml:space="preserve"> </w:t>
      </w:r>
      <w:r>
        <w:rPr>
          <w:b/>
        </w:rPr>
        <w:t xml:space="preserve">The</w:t>
      </w:r>
      <w:r>
        <w:rPr>
          <w:b/>
        </w:rPr>
        <w:t xml:space="preserve"> </w:t>
      </w:r>
      <w:r>
        <w:rPr>
          <w:rStyle w:val="VerbatimChar"/>
          <w:b/>
        </w:rPr>
        <w:t xml:space="preserve">secret</w:t>
      </w:r>
      <w:r>
        <w:rPr>
          <w:b/>
        </w:rPr>
        <w:t xml:space="preserve"> </w:t>
      </w:r>
      <w:r>
        <w:rPr>
          <w:b/>
        </w:rPr>
        <w:t xml:space="preserve">is shown once and never again</w:t>
      </w:r>
      <w:r>
        <w:t xml:space="preserve"> </w:t>
      </w:r>
      <w:r>
        <w:t xml:space="preserve">— it is stored hashed. App passwords work on the protocol surfaces their scope names and are refused at every interactive surface and at the wrong-scope door (a real credential at the wrong door is refused without counting as a failed attempt).</w:t>
      </w:r>
    </w:p>
    <w:p>
      <w:pPr>
        <w:pStyle w:val="Heading3"/>
      </w:pPr>
      <w:bookmarkStart w:id="144" w:name="delete-accountapp-passwordsid"/>
      <w:r>
        <w:t xml:space="preserve">DELETE /account/app-passwords/{id}</w:t>
      </w:r>
      <w:bookmarkEnd w:id="144"/>
    </w:p>
    <w:p>
      <w:pPr>
        <w:pStyle w:val="FirstParagraph"/>
      </w:pPr>
      <w:r>
        <w:t xml:space="preserve">Revoke one.</w:t>
      </w:r>
      <w:r>
        <w:t xml:space="preserve"> </w:t>
      </w:r>
      <w:r>
        <w:rPr>
          <w:b/>
        </w:rPr>
        <w:t xml:space="preserve">Response 204.</w:t>
      </w:r>
      <w:r>
        <w:t xml:space="preserve"> </w:t>
      </w:r>
      <w:r>
        <w:t xml:space="preserve">Idempotent.</w:t>
      </w:r>
    </w:p>
    <w:p>
      <w:pPr>
        <w:pStyle w:val="Heading3"/>
      </w:pPr>
      <w:bookmarkStart w:id="145" w:name="get-accounttotp"/>
      <w:r>
        <w:t xml:space="preserve">GET /account/totp</w:t>
      </w:r>
      <w:bookmarkEnd w:id="145"/>
    </w:p>
    <w:p>
      <w:pPr>
        <w:pStyle w:val="FirstParagraph"/>
      </w:pPr>
      <w:r>
        <w:rPr>
          <w:b/>
        </w:rPr>
        <w:t xml:space="preserve">Response 200:</w:t>
      </w:r>
      <w:r>
        <w:t xml:space="preserve"> </w:t>
      </w:r>
      <w:r>
        <w:rPr>
          <w:rStyle w:val="VerbatimChar"/>
        </w:rPr>
        <w:t xml:space="preserve">{ "enabled", "pending", "recoveryCodesRemaining" }</w:t>
      </w:r>
      <w:r>
        <w:t xml:space="preserve">.</w:t>
      </w:r>
      <w:r>
        <w:t xml:space="preserve"> </w:t>
      </w:r>
      <w:r>
        <w:rPr>
          <w:rStyle w:val="VerbatimChar"/>
        </w:rPr>
        <w:t xml:space="preserve">pending</w:t>
      </w:r>
      <w:r>
        <w:t xml:space="preserve"> </w:t>
      </w:r>
      <w:r>
        <w:t xml:space="preserve">is a third state, not a shade of the other two: an enrolment nobody confirmed protects nothing, and the user should be told to finish it.</w:t>
      </w:r>
    </w:p>
    <w:p>
      <w:pPr>
        <w:pStyle w:val="Heading3"/>
      </w:pPr>
      <w:bookmarkStart w:id="146" w:name="post-accounttotpenroll"/>
      <w:r>
        <w:t xml:space="preserve">POST /account/totp/enroll</w:t>
      </w:r>
      <w:bookmarkEnd w:id="146"/>
    </w:p>
    <w:p>
      <w:pPr>
        <w:pStyle w:val="FirstParagraph"/>
      </w:pPr>
      <w:r>
        <w:t xml:space="preserve">Body:</w:t>
      </w:r>
      <w:r>
        <w:t xml:space="preserve"> </w:t>
      </w:r>
      <w:r>
        <w:rPr>
          <w:rStyle w:val="VerbatimChar"/>
        </w:rPr>
        <w:t xml:space="preserve">{ "currentPassword" }</w:t>
      </w:r>
      <w:r>
        <w:t xml:space="preserve">.</w:t>
      </w:r>
      <w:r>
        <w:t xml:space="preserve"> </w:t>
      </w:r>
      <w:r>
        <w:rPr>
          <w:b/>
        </w:rPr>
        <w:t xml:space="preserve">Response 200:</w:t>
      </w:r>
      <w:r>
        <w:t xml:space="preserve"> </w:t>
      </w:r>
      <w:r>
        <w:rPr>
          <w:rStyle w:val="VerbatimChar"/>
        </w:rPr>
        <w:t xml:space="preserve">{ "otpauthUri", "recoveryCodes": [...] }</w:t>
      </w:r>
      <w:r>
        <w:t xml:space="preserve"> </w:t>
      </w:r>
      <w:r>
        <w:t xml:space="preserve">— the recovery codes are shown</w:t>
      </w:r>
      <w:r>
        <w:t xml:space="preserve"> </w:t>
      </w:r>
      <w:r>
        <w:rPr>
          <w:b/>
        </w:rPr>
        <w:t xml:space="preserve">once</w:t>
      </w:r>
      <w:r>
        <w:t xml:space="preserve">. Enrolment is pending until confirmed.</w:t>
      </w:r>
    </w:p>
    <w:p>
      <w:pPr>
        <w:pStyle w:val="Heading3"/>
      </w:pPr>
      <w:bookmarkStart w:id="147" w:name="post-accounttotpconfirm"/>
      <w:r>
        <w:t xml:space="preserve">POST /account/totp/confirm</w:t>
      </w:r>
      <w:bookmarkEnd w:id="147"/>
    </w:p>
    <w:p>
      <w:pPr>
        <w:pStyle w:val="FirstParagraph"/>
      </w:pPr>
      <w:r>
        <w:t xml:space="preserve">Body:</w:t>
      </w:r>
      <w:r>
        <w:t xml:space="preserve"> </w:t>
      </w:r>
      <w:r>
        <w:rPr>
          <w:rStyle w:val="VerbatimChar"/>
        </w:rPr>
        <w:t xml:space="preserve">{ "code" }</w:t>
      </w:r>
      <w:r>
        <w:t xml:space="preserve"> </w:t>
      </w:r>
      <w:r>
        <w:t xml:space="preserve">from the authenticator app. Confirms the enrolment. A wrong code answers "that code is not right. Check your phone's clock is correct."</w:t>
      </w:r>
    </w:p>
    <w:p>
      <w:pPr>
        <w:pStyle w:val="Heading3"/>
      </w:pPr>
      <w:bookmarkStart w:id="148" w:name="delete-accounttotp"/>
      <w:r>
        <w:t xml:space="preserve">DELETE /account/totp</w:t>
      </w:r>
      <w:bookmarkEnd w:id="148"/>
    </w:p>
    <w:p>
      <w:pPr>
        <w:pStyle w:val="FirstParagraph"/>
      </w:pPr>
      <w:r>
        <w:t xml:space="preserve">Disable the second factor. Body:</w:t>
      </w:r>
      <w:r>
        <w:t xml:space="preserve"> </w:t>
      </w:r>
      <w:r>
        <w:rPr>
          <w:rStyle w:val="VerbatimChar"/>
        </w:rPr>
        <w:t xml:space="preserve">{ "code", "currentPassword" }</w:t>
      </w:r>
      <w:r>
        <w:t xml:space="preserve"> </w:t>
      </w:r>
      <w:r>
        <w:t xml:space="preserve">— the password</w:t>
      </w:r>
      <w:r>
        <w:t xml:space="preserve"> </w:t>
      </w:r>
      <w:r>
        <w:rPr>
          <w:b/>
        </w:rPr>
        <w:t xml:space="preserve">and</w:t>
      </w:r>
      <w:r>
        <w:t xml:space="preserve"> </w:t>
      </w:r>
      <w:r>
        <w:t xml:space="preserve">a working code, exactly like turning it on.</w:t>
      </w:r>
    </w:p>
    <w:p>
      <w:pPr>
        <w:pStyle w:val="Heading2"/>
      </w:pPr>
      <w:bookmarkStart w:id="149" w:name="X090e3c0483eb51aef72a721428f468692fa8400"/>
      <w:r>
        <w:t xml:space="preserve">5.4 Settings, rules, spam, recently deleted</w:t>
      </w:r>
      <w:bookmarkEnd w:id="149"/>
    </w:p>
    <w:p>
      <w:pPr>
        <w:pStyle w:val="Heading3"/>
      </w:pPr>
      <w:bookmarkStart w:id="150" w:name="Xcc06e889b0e7b5c8770bb65ec34df9bc79c0b1c"/>
      <w:r>
        <w:t xml:space="preserve">GET /account/settings · PUT /account/settings/{key} · DELETE /account/settings/{key}</w:t>
      </w:r>
      <w:bookmarkEnd w:id="150"/>
    </w:p>
    <w:p>
      <w:pPr>
        <w:pStyle w:val="FirstParagraph"/>
      </w:pPr>
      <w:r>
        <w:t xml:space="preserve">The account layer of the same settings registry the admin API exposes (section 4.4).</w:t>
      </w:r>
      <w:r>
        <w:t xml:space="preserve"> </w:t>
      </w:r>
      <w:r>
        <w:rPr>
          <w:rStyle w:val="VerbatimChar"/>
        </w:rPr>
        <w:t xml:space="preserve">GET</w:t>
      </w:r>
      <w:r>
        <w:t xml:space="preserve"> </w:t>
      </w:r>
      <w:r>
        <w:t xml:space="preserve">lists every setting with</w:t>
      </w:r>
      <w:r>
        <w:t xml:space="preserve"> </w:t>
      </w:r>
      <w:r>
        <w:rPr>
          <w:rStyle w:val="VerbatimChar"/>
        </w:rPr>
        <w:t xml:space="preserve">selfService</w:t>
      </w:r>
      <w:r>
        <w:t xml:space="preserve"> </w:t>
      </w:r>
      <w:r>
        <w:t xml:space="preserve">visibility;</w:t>
      </w:r>
      <w:r>
        <w:t xml:space="preserve"> </w:t>
      </w:r>
      <w:r>
        <w:rPr>
          <w:rStyle w:val="VerbatimChar"/>
        </w:rPr>
        <w:t xml:space="preserve">PUT</w:t>
      </w:r>
      <w:r>
        <w:t xml:space="preserve"> </w:t>
      </w:r>
      <w:r>
        <w:t xml:space="preserve">takes</w:t>
      </w:r>
      <w:r>
        <w:t xml:space="preserve"> </w:t>
      </w:r>
      <w:r>
        <w:rPr>
          <w:rStyle w:val="VerbatimChar"/>
        </w:rPr>
        <w:t xml:space="preserve">{ "value": ... }</w:t>
      </w:r>
      <w:r>
        <w:t xml:space="preserve"> </w:t>
      </w:r>
      <w:r>
        <w:t xml:space="preserve">and obeys the same refuse-don't-clamp rule;</w:t>
      </w:r>
      <w:r>
        <w:t xml:space="preserve"> </w:t>
      </w:r>
      <w:r>
        <w:rPr>
          <w:rStyle w:val="VerbatimChar"/>
        </w:rPr>
        <w:t xml:space="preserve">DELETE</w:t>
      </w:r>
      <w:r>
        <w:t xml:space="preserve"> </w:t>
      </w:r>
      <w:r>
        <w:t xml:space="preserve">clears the account's opinion. Only settings whose registry entry says</w:t>
      </w:r>
      <w:r>
        <w:t xml:space="preserve"> </w:t>
      </w:r>
      <w:r>
        <w:rPr>
          <w:rStyle w:val="VerbatimChar"/>
        </w:rPr>
        <w:t xml:space="preserve">selfService</w:t>
      </w:r>
      <w:r>
        <w:t xml:space="preserve"> </w:t>
      </w:r>
      <w:r>
        <w:t xml:space="preserve">are writable here — protective settings can be switched</w:t>
      </w:r>
      <w:r>
        <w:t xml:space="preserve"> </w:t>
      </w:r>
      <w:r>
        <w:rPr>
          <w:b/>
        </w:rPr>
        <w:t xml:space="preserve">on</w:t>
      </w:r>
      <w:r>
        <w:t xml:space="preserve"> </w:t>
      </w:r>
      <w:r>
        <w:t xml:space="preserve">by the account and can never switch a domain's protection off.</w:t>
      </w:r>
    </w:p>
    <w:p>
      <w:pPr>
        <w:pStyle w:val="Heading3"/>
      </w:pPr>
      <w:bookmarkStart w:id="151" w:name="get-accountrules--put-accountrules"/>
      <w:r>
        <w:t xml:space="preserve">GET /account/rules · PUT /account/rules</w:t>
      </w:r>
      <w:bookmarkEnd w:id="151"/>
    </w:p>
    <w:p>
      <w:pPr>
        <w:pStyle w:val="FirstParagraph"/>
      </w:pPr>
      <w:r>
        <w:t xml:space="preserve">Vacation auto-reply and forwarding, as a form. The form</w:t>
      </w:r>
      <w:r>
        <w:t xml:space="preserve"> </w:t>
      </w:r>
      <w:r>
        <w:rPr>
          <w:b/>
        </w:rPr>
        <w:t xml:space="preserve">generates the account's Sieve script</w:t>
      </w:r>
      <w:r>
        <w:t xml:space="preserve"> </w:t>
      </w:r>
      <w:r>
        <w:t xml:space="preserve">rather than storing a parallel setting — what the panel shows is what will run at delivery.</w:t>
      </w:r>
      <w:r>
        <w:t xml:space="preserve"> </w:t>
      </w:r>
      <w:r>
        <w:rPr>
          <w:rStyle w:val="VerbatimChar"/>
        </w:rPr>
        <w:t xml:space="preserve">GET</w:t>
      </w:r>
      <w:r>
        <w:t xml:space="preserve"> </w:t>
      </w:r>
      <w:r>
        <w:t xml:space="preserve">reads the stored script back through the real interpreter; a hand-written script it could not have generated comes back</w:t>
      </w:r>
      <w:r>
        <w:t xml:space="preserve"> </w:t>
      </w:r>
      <w:r>
        <w:rPr>
          <w:rStyle w:val="VerbatimChar"/>
        </w:rPr>
        <w:t xml:space="preserve">custom: true</w:t>
      </w:r>
      <w:r>
        <w:t xml:space="preserve">, and</w:t>
      </w:r>
      <w:r>
        <w:t xml:space="preserve"> </w:t>
      </w:r>
      <w:r>
        <w:rPr>
          <w:rStyle w:val="VerbatimChar"/>
        </w:rPr>
        <w:t xml:space="preserve">PUT</w:t>
      </w:r>
      <w:r>
        <w:t xml:space="preserve"> </w:t>
      </w:r>
      <w:r>
        <w:t xml:space="preserve">refuses to overwrite it without</w:t>
      </w:r>
      <w:r>
        <w:t xml:space="preserve"> </w:t>
      </w:r>
      <w:r>
        <w:rPr>
          <w:rStyle w:val="VerbatimChar"/>
        </w:rPr>
        <w:t xml:space="preserve">replaceCustom: true</w:t>
      </w:r>
      <w:r>
        <w:t xml:space="preserve"> </w:t>
      </w:r>
      <w:r>
        <w:t xml:space="preserve">(a filter replaced by a checkbox has no undo). Vacation replies obey RFC 3834 (one per correspondent per interval; suppressed for bulk/list/auto-submitted mail); forwarding is capped at 5 addresses, with "keep a copy" explicit.</w:t>
      </w:r>
    </w:p>
    <w:p>
      <w:pPr>
        <w:pStyle w:val="Heading3"/>
      </w:pPr>
      <w:bookmarkStart w:id="152" w:name="post-accountspamtrain"/>
      <w:r>
        <w:t xml:space="preserve">POST /account/spam/train</w:t>
      </w:r>
      <w:bookmarkEnd w:id="152"/>
    </w:p>
    <w:p>
      <w:pPr>
        <w:pStyle w:val="FirstParagraph"/>
      </w:pPr>
      <w:r>
        <w:t xml:space="preserve">Tell the filter about one message.</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Required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messageId</w:t>
            </w:r>
          </w:p>
        </w:tc>
        <w:tc>
          <w:p>
            <w:pPr>
              <w:pStyle w:val="Compact"/>
              <w:jc w:val="left"/>
            </w:pPr>
            <w:r>
              <w:t xml:space="preserve">yes</w:t>
            </w:r>
          </w:p>
        </w:tc>
        <w:tc>
          <w:p>
            <w:pPr>
              <w:pStyle w:val="Compact"/>
              <w:jc w:val="left"/>
            </w:pPr>
            <w:r>
              <w:rPr>
                <w:rStyle w:val="VerbatimChar"/>
              </w:rPr>
              <w:t xml:space="preserve">{mailbox}:{uid}</w:t>
            </w:r>
            <w:r>
              <w:t xml:space="preserve"> </w:t>
            </w:r>
            <w:r>
              <w:t xml:space="preserve">— the same id shape JMAP</w:t>
            </w:r>
            <w:r>
              <w:t xml:space="preserve"> </w:t>
            </w:r>
            <w:r>
              <w:rPr>
                <w:rStyle w:val="VerbatimChar"/>
              </w:rPr>
              <w:t xml:space="preserve">Email/get</w:t>
            </w:r>
            <w:r>
              <w:t xml:space="preserve"> </w:t>
            </w:r>
            <w:r>
              <w:t xml:space="preserve">hands out</w:t>
            </w:r>
          </w:p>
        </w:tc>
      </w:tr>
      <w:tr>
        <w:tc>
          <w:p>
            <w:pPr>
              <w:pStyle w:val="Compact"/>
              <w:jc w:val="left"/>
            </w:pPr>
            <w:r>
              <w:rPr>
                <w:rStyle w:val="VerbatimChar"/>
              </w:rPr>
              <w:t xml:space="preserve">class</w:t>
            </w:r>
          </w:p>
        </w:tc>
        <w:tc>
          <w:p>
            <w:pPr>
              <w:pStyle w:val="Compact"/>
              <w:jc w:val="left"/>
            </w:pPr>
            <w:r>
              <w:t xml:space="preserve">yes</w:t>
            </w:r>
          </w:p>
        </w:tc>
        <w:tc>
          <w:p>
            <w:pPr>
              <w:pStyle w:val="Compact"/>
              <w:jc w:val="left"/>
            </w:pPr>
            <w:r>
              <w:rPr>
                <w:rStyle w:val="VerbatimChar"/>
              </w:rPr>
              <w:t xml:space="preserve">spam</w:t>
            </w:r>
            <w:r>
              <w:t xml:space="preserve"> </w:t>
            </w:r>
            <w:r>
              <w:t xml:space="preserve">or</w:t>
            </w:r>
            <w:r>
              <w:t xml:space="preserve"> </w:t>
            </w:r>
            <w:r>
              <w:rPr>
                <w:rStyle w:val="VerbatimChar"/>
              </w:rPr>
              <w:t xml:space="preserve">ham</w:t>
            </w:r>
          </w:p>
        </w:tc>
      </w:tr>
    </w:tbl>
    <w:p>
      <w:pPr>
        <w:pStyle w:val="BodyText"/>
      </w:pPr>
      <w:r>
        <w:rPr>
          <w:b/>
        </w:rPr>
        <w:t xml:space="preserve">Response 200:</w:t>
      </w:r>
      <w:r>
        <w:t xml:space="preserve"> </w:t>
      </w:r>
      <w:r>
        <w:rPr>
          <w:rStyle w:val="VerbatimChar"/>
        </w:rPr>
        <w:t xml:space="preserve">{ "trained": bool, "retracted": "spam"|"ham" (when this replaced the opposite verdict), "reason": "..." (when nothing was written) }</w:t>
      </w:r>
      <w:r>
        <w:t xml:space="preserve">.</w:t>
      </w:r>
      <w:r>
        <w:t xml:space="preserve"> </w:t>
      </w:r>
      <w:r>
        <w:rPr>
          <w:rStyle w:val="VerbatimChar"/>
        </w:rPr>
        <w:t xml:space="preserve">trained: false</w:t>
      </w:r>
      <w:r>
        <w:t xml:space="preserve"> </w:t>
      </w:r>
      <w:r>
        <w:t xml:space="preserve">is ordinary — the message was already marked this way. The same training happens implicitly when a client moves mail into or out of Junk over IMAP or flips</w:t>
      </w:r>
      <w:r>
        <w:t xml:space="preserve"> </w:t>
      </w:r>
      <w:r>
        <w:rPr>
          <w:rStyle w:val="VerbatimChar"/>
        </w:rPr>
        <w:t xml:space="preserve">$junk</w:t>
      </w:r>
      <w:r>
        <w:t xml:space="preserve">/</w:t>
      </w:r>
      <w:r>
        <w:rPr>
          <w:rStyle w:val="VerbatimChar"/>
        </w:rPr>
        <w:t xml:space="preserve">$notjunk</w:t>
      </w:r>
      <w:r>
        <w:t xml:space="preserve"> </w:t>
      </w:r>
      <w:r>
        <w:t xml:space="preserve">over JMAP; all doors share one implementation, so marking from two clients cannot double-count.</w:t>
      </w:r>
    </w:p>
    <w:p>
      <w:pPr>
        <w:pStyle w:val="Heading3"/>
      </w:pPr>
      <w:bookmarkStart w:id="153" w:name="get-accountdeleted"/>
      <w:r>
        <w:t xml:space="preserve">GET /account/deleted</w:t>
      </w:r>
      <w:bookmarkEnd w:id="153"/>
    </w:p>
    <w:p>
      <w:pPr>
        <w:pStyle w:val="FirstParagraph"/>
      </w:pPr>
      <w:r>
        <w:t xml:space="preserve">Messages recoverable after a permanent delete.</w:t>
      </w:r>
    </w:p>
    <w:p>
      <w:pPr>
        <w:pStyle w:val="BodyText"/>
      </w:pPr>
      <w:r>
        <w:rPr>
          <w:b/>
        </w:rPr>
        <w:t xml:space="preserve">Response 200:</w:t>
      </w:r>
      <w:r>
        <w:t xml:space="preserve"> </w:t>
      </w:r>
      <w:r>
        <w:rPr>
          <w:rStyle w:val="VerbatimChar"/>
        </w:rPr>
        <w:t xml:space="preserve">{ "enabled", "retainSecs", "items": [ { "handle", "mailbox", "deletedAt", "size" } ], "truncated" }</w:t>
      </w:r>
      <w:r>
        <w:t xml:space="preserve">.</w:t>
      </w:r>
      <w:r>
        <w:t xml:space="preserve"> </w:t>
      </w:r>
      <w:r>
        <w:rPr>
          <w:rStyle w:val="VerbatimChar"/>
        </w:rPr>
        <w:t xml:space="preserve">enabled: false</w:t>
      </w:r>
      <w:r>
        <w:t xml:space="preserve"> </w:t>
      </w:r>
      <w:r>
        <w:t xml:space="preserve">with an empty list is a different fact from an empty list on a deployment that keeps deletes — a client must be able to say "your mail was never recoverable here" rather than "nothing to recover".</w:t>
      </w:r>
    </w:p>
    <w:p>
      <w:pPr>
        <w:pStyle w:val="Heading3"/>
      </w:pPr>
      <w:bookmarkStart w:id="154" w:name="post-accountdeletedhandlerestore"/>
      <w:r>
        <w:t xml:space="preserve">POST /account/deleted/{handle}/restore</w:t>
      </w:r>
      <w:bookmarkEnd w:id="154"/>
    </w:p>
    <w:p>
      <w:pPr>
        <w:pStyle w:val="FirstParagraph"/>
      </w:pPr>
      <w:r>
        <w:t xml:space="preserve">Put one back.</w:t>
      </w:r>
      <w:r>
        <w:t xml:space="preserve"> </w:t>
      </w:r>
      <w:r>
        <w:rPr>
          <w:b/>
        </w:rPr>
        <w:t xml:space="preserve">Response 200:</w:t>
      </w:r>
      <w:r>
        <w:t xml:space="preserve"> </w:t>
      </w:r>
      <w:r>
        <w:rPr>
          <w:rStyle w:val="VerbatimChar"/>
        </w:rPr>
        <w:t xml:space="preserve">{ "mailbox", "uid" }</w:t>
      </w:r>
      <w:r>
        <w:t xml:space="preserve"> </w:t>
      </w:r>
      <w:r>
        <w:t xml:space="preserve">— the mailbox it returned to and its</w:t>
      </w:r>
      <w:r>
        <w:t xml:space="preserve"> </w:t>
      </w:r>
      <w:r>
        <w:rPr>
          <w:b/>
        </w:rPr>
        <w:t xml:space="preserve">new</w:t>
      </w:r>
      <w:r>
        <w:t xml:space="preserve"> </w:t>
      </w:r>
      <w:r>
        <w:t xml:space="preserve">uid (never the old one, which may have been reissued). If the folder it lived in no longer exists, it is re-created. A second restore of the same handle, a malformed handle, and a neighbour's handle all answer the same 404.</w:t>
      </w:r>
    </w:p>
    <w:p>
      <w:pPr>
        <w:pStyle w:val="Heading2"/>
      </w:pPr>
      <w:bookmarkStart w:id="155" w:name="Xf06d129cd25843bea0e9ba7c2281b57dc3c4952"/>
      <w:r>
        <w:t xml:space="preserve">5.5 Link attachments</w:t>
      </w:r>
      <w:bookmarkEnd w:id="155"/>
    </w:p>
    <w:p>
      <w:pPr>
        <w:pStyle w:val="Heading3"/>
      </w:pPr>
      <w:bookmarkStart w:id="156" w:name="get-accountlinks"/>
      <w:r>
        <w:t xml:space="preserve">GET /account/links</w:t>
      </w:r>
      <w:bookmarkEnd w:id="156"/>
    </w:p>
    <w:p>
      <w:pPr>
        <w:pStyle w:val="FirstParagraph"/>
      </w:pPr>
      <w:r>
        <w:t xml:space="preserve">The bounds, before you upload.</w:t>
      </w:r>
      <w:r>
        <w:t xml:space="preserve"> </w:t>
      </w:r>
      <w:r>
        <w:rPr>
          <w:b/>
        </w:rPr>
        <w:t xml:space="preserve">Response 200:</w:t>
      </w:r>
      <w:r>
        <w:t xml:space="preserve"> </w:t>
      </w:r>
      <w:r>
        <w:rPr>
          <w:rStyle w:val="VerbatimChar"/>
        </w:rPr>
        <w:t xml:space="preserve">{ "enabled", "thresholdBytes", "maxBytes", "maxTtlDays", "maxDownloads", "scanning" }</w:t>
      </w:r>
      <w:r>
        <w:t xml:space="preserve">. When the feature is off:</w:t>
      </w:r>
      <w:r>
        <w:t xml:space="preserve"> </w:t>
      </w:r>
      <w:r>
        <w:rPr>
          <w:rStyle w:val="VerbatimChar"/>
        </w:rPr>
        <w:t xml:space="preserve">enabled: false</w:t>
      </w:r>
      <w:r>
        <w:t xml:space="preserve"> </w:t>
      </w:r>
      <w:r>
        <w:t xml:space="preserve">and zeros. Exists so a sender learns the maximum is 30 days</w:t>
      </w:r>
      <w:r>
        <w:t xml:space="preserve"> </w:t>
      </w:r>
      <w:r>
        <w:rPr>
          <w:b/>
        </w:rPr>
        <w:t xml:space="preserve">before</w:t>
      </w:r>
      <w:r>
        <w:t xml:space="preserve"> </w:t>
      </w:r>
      <w:r>
        <w:t xml:space="preserve">typing 365 and waiting out a 40 MB upload.</w:t>
      </w:r>
    </w:p>
    <w:p>
      <w:pPr>
        <w:pStyle w:val="Heading3"/>
      </w:pPr>
      <w:bookmarkStart w:id="157" w:name="post-accountlinks"/>
      <w:r>
        <w:t xml:space="preserve">POST /account/links</w:t>
      </w:r>
      <w:bookmarkEnd w:id="157"/>
    </w:p>
    <w:p>
      <w:pPr>
        <w:pStyle w:val="FirstParagraph"/>
      </w:pPr>
      <w:r>
        <w:t xml:space="preserve">Create a share link.</w:t>
      </w:r>
      <w:r>
        <w:t xml:space="preserve"> </w:t>
      </w:r>
      <w:r>
        <w:rPr>
          <w:rStyle w:val="VerbatimChar"/>
          <w:b/>
        </w:rPr>
        <w:t xml:space="preserve">multipart/form-data</w:t>
      </w:r>
      <w:r>
        <w:t xml:space="preserve">, not JSON:</w:t>
      </w:r>
    </w:p>
    <w:tbl>
      <w:tblPr>
        <w:tblStyle w:val="Table"/>
        <w:tblW w:type="auto" w:w="0"/>
        <w:tblLook w:firstRow="1"/>
      </w:tblPr>
      <w:tblGrid/>
      <w:tr>
        <w:trPr>
          <w:cnfStyle w:firstRow="1"/>
        </w:trPr>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file</w:t>
            </w:r>
          </w:p>
        </w:tc>
        <w:tc>
          <w:p>
            <w:pPr>
              <w:pStyle w:val="Compact"/>
              <w:jc w:val="left"/>
            </w:pPr>
            <w:r>
              <w:t xml:space="preserve">The bytes; filename and content type ride the part headers</w:t>
            </w:r>
          </w:p>
        </w:tc>
      </w:tr>
      <w:tr>
        <w:tc>
          <w:p>
            <w:pPr>
              <w:pStyle w:val="Compact"/>
              <w:jc w:val="left"/>
            </w:pPr>
            <w:r>
              <w:rPr>
                <w:rStyle w:val="VerbatimChar"/>
              </w:rPr>
              <w:t xml:space="preserve">expiresDays</w:t>
            </w:r>
          </w:p>
        </w:tc>
        <w:tc>
          <w:p>
            <w:pPr>
              <w:pStyle w:val="Compact"/>
              <w:jc w:val="left"/>
            </w:pPr>
            <w:r>
              <w:t xml:space="preserve">Omit entirely when blank — do not send empty strings</w:t>
            </w:r>
          </w:p>
        </w:tc>
      </w:tr>
      <w:tr>
        <w:tc>
          <w:p>
            <w:pPr>
              <w:pStyle w:val="Compact"/>
              <w:jc w:val="left"/>
            </w:pPr>
            <w:r>
              <w:rPr>
                <w:rStyle w:val="VerbatimChar"/>
              </w:rPr>
              <w:t xml:space="preserve">maxDownloads</w:t>
            </w:r>
          </w:p>
        </w:tc>
        <w:tc>
          <w:p>
            <w:pPr>
              <w:pStyle w:val="Compact"/>
              <w:jc w:val="left"/>
            </w:pPr>
            <w:r>
              <w:t xml:space="preserve">Omit when blank.</w:t>
            </w:r>
            <w:r>
              <w:t xml:space="preserve"> </w:t>
            </w:r>
            <w:r>
              <w:rPr>
                <w:rStyle w:val="VerbatimChar"/>
              </w:rPr>
              <w:t xml:space="preserve">0</w:t>
            </w:r>
            <w:r>
              <w:t xml:space="preserve"> </w:t>
            </w:r>
            <w:r>
              <w:t xml:space="preserve">means</w:t>
            </w:r>
            <w:r>
              <w:t xml:space="preserve"> </w:t>
            </w:r>
            <w:r>
              <w:rPr>
                <w:b/>
              </w:rPr>
              <w:t xml:space="preserve">unlimited</w:t>
            </w:r>
            <w:r>
              <w:t xml:space="preserve"> </w:t>
            </w:r>
            <w:r>
              <w:t xml:space="preserve">on this platform, so a blank read as 0 would be wrong</w:t>
            </w:r>
          </w:p>
        </w:tc>
      </w:tr>
      <w:tr>
        <w:tc>
          <w:p>
            <w:pPr>
              <w:pStyle w:val="Compact"/>
              <w:jc w:val="left"/>
            </w:pPr>
            <w:r>
              <w:rPr>
                <w:rStyle w:val="VerbatimChar"/>
              </w:rPr>
              <w:t xml:space="preserve">password</w:t>
            </w:r>
          </w:p>
        </w:tc>
        <w:tc>
          <w:p>
            <w:pPr>
              <w:pStyle w:val="Compact"/>
              <w:jc w:val="left"/>
            </w:pPr>
            <w:r>
              <w:t xml:space="preserve">Omit when blank; minimum length applies (</w:t>
            </w:r>
            <w:r>
              <w:rPr>
                <w:rStyle w:val="VerbatimChar"/>
              </w:rPr>
              <w:t xml:space="preserve">weakPassword</w:t>
            </w:r>
            <w:r>
              <w:t xml:space="preserve">)</w:t>
            </w:r>
          </w:p>
        </w:tc>
      </w:tr>
    </w:tbl>
    <w:p>
      <w:pPr>
        <w:pStyle w:val="BodyText"/>
      </w:pPr>
      <w:r>
        <w:rPr>
          <w:b/>
        </w:rPr>
        <w:t xml:space="preserve">Response 201:</w:t>
      </w:r>
      <w:r>
        <w:t xml:space="preserve"> </w:t>
      </w:r>
      <w:r>
        <w:rPr>
          <w:rStyle w:val="VerbatimChar"/>
        </w:rPr>
        <w:t xml:space="preserve">{ "url", "expiresAt", "expiresDays", "maxDownloads", "passwordSet", ... }</w:t>
      </w:r>
      <w:r>
        <w:t xml:space="preserve"> </w:t>
      </w:r>
      <w:r>
        <w:t xml:space="preserve">—</w:t>
      </w:r>
      <w:r>
        <w:t xml:space="preserve"> </w:t>
      </w:r>
      <w:r>
        <w:rPr>
          <w:b/>
        </w:rPr>
        <w:t xml:space="preserve">the applied values</w:t>
      </w:r>
      <w:r>
        <w:t xml:space="preserve">, read back from the stored record. The response reports what was applied precisely so asked-for and in-force can never silently differ. Options</w:t>
      </w:r>
      <w:r>
        <w:t xml:space="preserve"> </w:t>
      </w:r>
      <w:r>
        <w:rPr>
          <w:b/>
        </w:rPr>
        <w:t xml:space="preserve">outside the configured bounds are refused</w:t>
      </w:r>
      <w:r>
        <w:t xml:space="preserve"> </w:t>
      </w:r>
      <w:r>
        <w:t xml:space="preserve">(</w:t>
      </w:r>
      <w:r>
        <w:rPr>
          <w:rStyle w:val="VerbatimChar"/>
        </w:rPr>
        <w:t xml:space="preserve">optionOutOfBounds</w:t>
      </w:r>
      <w:r>
        <w:t xml:space="preserve">, 400), never quietly replaced.</w:t>
      </w:r>
    </w:p>
    <w:p>
      <w:pPr>
        <w:pStyle w:val="BodyText"/>
      </w:pPr>
      <w:r>
        <w:t xml:space="preserve">Other refusals:</w:t>
      </w:r>
      <w:r>
        <w:t xml:space="preserve"> </w:t>
      </w:r>
      <w:r>
        <w:rPr>
          <w:rStyle w:val="VerbatimChar"/>
        </w:rPr>
        <w:t xml:space="preserve">malformedUpload</w:t>
      </w:r>
      <w:r>
        <w:t xml:space="preserve"> </w:t>
      </w:r>
      <w:r>
        <w:t xml:space="preserve">(400),</w:t>
      </w:r>
      <w:r>
        <w:t xml:space="preserve"> </w:t>
      </w:r>
      <w:r>
        <w:rPr>
          <w:rStyle w:val="VerbatimChar"/>
        </w:rPr>
        <w:t xml:space="preserve">overHardCap</w:t>
      </w:r>
      <w:r>
        <w:t xml:space="preserve"> </w:t>
      </w:r>
      <w:r>
        <w:t xml:space="preserve">(400),</w:t>
      </w:r>
      <w:r>
        <w:t xml:space="preserve"> </w:t>
      </w:r>
      <w:r>
        <w:rPr>
          <w:rStyle w:val="VerbatimChar"/>
        </w:rPr>
        <w:t xml:space="preserve">scannerUnavailable</w:t>
      </w:r>
      <w:r>
        <w:t xml:space="preserve"> </w:t>
      </w:r>
      <w:r>
        <w:t xml:space="preserve">(the file could not be scanned and this deployment fails closed), infected files refused at upload — the sender is told at submission, not the recipient at download.</w:t>
      </w:r>
      <w:r>
        <w:t xml:space="preserve"> </w:t>
      </w:r>
      <w:r>
        <w:rPr>
          <w:rStyle w:val="VerbatimChar"/>
        </w:rPr>
        <w:t xml:space="preserve">linksNotConfigured</w:t>
      </w:r>
      <w:r>
        <w:t xml:space="preserve"> </w:t>
      </w:r>
      <w:r>
        <w:t xml:space="preserve">(501) when the feature is off.</w:t>
      </w:r>
    </w:p>
    <w:p>
      <w:pPr>
        <w:pStyle w:val="Heading3"/>
      </w:pPr>
      <w:bookmarkStart w:id="158" w:name="delete-accountlinksid"/>
      <w:r>
        <w:t xml:space="preserve">DELETE /account/links/{id}</w:t>
      </w:r>
      <w:bookmarkEnd w:id="158"/>
    </w:p>
    <w:p>
      <w:pPr>
        <w:pStyle w:val="FirstParagraph"/>
      </w:pPr>
      <w:r>
        <w:t xml:space="preserve">Revoke a link. The</w:t>
      </w:r>
      <w:r>
        <w:t xml:space="preserve"> </w:t>
      </w:r>
      <w:r>
        <w:rPr>
          <w:rStyle w:val="VerbatimChar"/>
        </w:rPr>
        <w:t xml:space="preserve">{id}</w:t>
      </w:r>
      <w:r>
        <w:t xml:space="preserve"> </w:t>
      </w:r>
      <w:r>
        <w:t xml:space="preserve">is the</w:t>
      </w:r>
      <w:r>
        <w:t xml:space="preserve"> </w:t>
      </w:r>
      <w:r>
        <w:rPr>
          <w:b/>
        </w:rPr>
        <w:t xml:space="preserve">token hash</w:t>
      </w:r>
      <w:r>
        <w:t xml:space="preserve"> </w:t>
      </w:r>
      <w:r>
        <w:t xml:space="preserve">(from your sent copy's metadata), deliberately not the token itself — if the URL were the handle, anyone holding the link (including the recipient) could revoke as well as download. Revocation is immediate: nothing is cached. Someone else's link answers exactly like one that never existed. Re-revoking succeeds (idempotent; case-insensitive hex).</w:t>
      </w:r>
    </w:p>
    <w:p>
      <w:pPr>
        <w:pStyle w:val="Heading2"/>
      </w:pPr>
      <w:bookmarkStart w:id="159" w:name="X3a84709fc509491d3af02be9a385f58881a1d8f"/>
      <w:r>
        <w:t xml:space="preserve">5.6 AI assistance</w:t>
      </w:r>
      <w:bookmarkEnd w:id="159"/>
    </w:p>
    <w:p>
      <w:pPr>
        <w:pStyle w:val="Heading3"/>
      </w:pPr>
      <w:bookmarkStart w:id="160" w:name="get-accountai"/>
      <w:r>
        <w:t xml:space="preserve">GET /account/ai</w:t>
      </w:r>
      <w:bookmarkEnd w:id="160"/>
    </w:p>
    <w:p>
      <w:pPr>
        <w:pStyle w:val="FirstParagraph"/>
      </w:pPr>
      <w:r>
        <w:t xml:space="preserve">What assistance is available to this account: whether the operator runs a backend, whether the account registered its own, and which takes precedence. When neither exists the client should say so rather than offering a dead button.</w:t>
      </w:r>
    </w:p>
    <w:p>
      <w:pPr>
        <w:pStyle w:val="Heading3"/>
      </w:pPr>
      <w:bookmarkStart w:id="161" w:name="put-accountai"/>
      <w:r>
        <w:t xml:space="preserve">PUT /account/ai</w:t>
      </w:r>
      <w:bookmarkEnd w:id="161"/>
    </w:p>
    <w:p>
      <w:pPr>
        <w:pStyle w:val="FirstParagraph"/>
      </w:pPr>
      <w:r>
        <w:t xml:space="preserve">Register (or decline) a backend of your own.</w:t>
      </w:r>
    </w:p>
    <w:tbl>
      <w:tblPr>
        <w:tblStyle w:val="Table"/>
        <w:tblW w:type="auto" w:w="0"/>
        <w:tblLook w:firstRow="1"/>
      </w:tblPr>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password</w:t>
            </w:r>
          </w:p>
        </w:tc>
        <w:tc>
          <w:p>
            <w:pPr>
              <w:pStyle w:val="Compact"/>
              <w:jc w:val="left"/>
            </w:pPr>
            <w:r>
              <w:t xml:space="preserve">Re-authentication</w:t>
            </w:r>
          </w:p>
        </w:tc>
      </w:tr>
      <w:tr>
        <w:tc>
          <w:p>
            <w:pPr>
              <w:pStyle w:val="Compact"/>
              <w:jc w:val="left"/>
            </w:pPr>
            <w:r>
              <w:rPr>
                <w:rStyle w:val="VerbatimChar"/>
              </w:rPr>
              <w:t xml:space="preserve">delivery</w:t>
            </w:r>
          </w:p>
        </w:tc>
        <w:tc>
          <w:p>
            <w:pPr>
              <w:pStyle w:val="Compact"/>
              <w:jc w:val="left"/>
            </w:pPr>
            <w:r>
              <w:rPr>
                <w:rStyle w:val="VerbatimChar"/>
              </w:rPr>
              <w:t xml:space="preserve">serverProxied</w:t>
            </w:r>
            <w:r>
              <w:t xml:space="preserve"> </w:t>
            </w:r>
            <w:r>
              <w:t xml:space="preserve">(the server calls your endpoint) or</w:t>
            </w:r>
            <w:r>
              <w:t xml:space="preserve"> </w:t>
            </w:r>
            <w:r>
              <w:rPr>
                <w:rStyle w:val="VerbatimChar"/>
              </w:rPr>
              <w:t xml:space="preserve">clientDirect</w:t>
            </w:r>
            <w:r>
              <w:t xml:space="preserve"> </w:t>
            </w:r>
            <w:r>
              <w:t xml:space="preserve">(the browser calls it;</w:t>
            </w:r>
            <w:r>
              <w:t xml:space="preserve"> </w:t>
            </w:r>
            <w:r>
              <w:rPr>
                <w:b/>
              </w:rPr>
              <w:t xml:space="preserve">the server refuses to relay</w:t>
            </w:r>
            <w:r>
              <w:t xml:space="preserve"> </w:t>
            </w:r>
            <w:r>
              <w:t xml:space="preserve">—</w:t>
            </w:r>
            <w:r>
              <w:t xml:space="preserve"> </w:t>
            </w:r>
            <w:r>
              <w:rPr>
                <w:rStyle w:val="VerbatimChar"/>
              </w:rPr>
              <w:t xml:space="preserve">409 clientDirect</w:t>
            </w:r>
            <w:r>
              <w:t xml:space="preserve"> </w:t>
            </w:r>
            <w:r>
              <w:t xml:space="preserve">— and never stores a key for it, structurally: there is no field to store one in)</w:t>
            </w:r>
          </w:p>
        </w:tc>
      </w:tr>
      <w:tr>
        <w:tc>
          <w:p>
            <w:pPr>
              <w:pStyle w:val="Compact"/>
              <w:jc w:val="left"/>
            </w:pPr>
            <w:r>
              <w:rPr>
                <w:rStyle w:val="VerbatimChar"/>
              </w:rPr>
              <w:t xml:space="preserve">endpoint</w:t>
            </w:r>
            <w:r>
              <w:t xml:space="preserve">,</w:t>
            </w:r>
            <w:r>
              <w:t xml:space="preserve"> </w:t>
            </w:r>
            <w:r>
              <w:rPr>
                <w:rStyle w:val="VerbatimChar"/>
              </w:rPr>
              <w:t xml:space="preserve">model</w:t>
            </w:r>
            <w:r>
              <w:t xml:space="preserve">,</w:t>
            </w:r>
            <w:r>
              <w:t xml:space="preserve"> </w:t>
            </w:r>
            <w:r>
              <w:rPr>
                <w:rStyle w:val="VerbatimChar"/>
              </w:rPr>
              <w:t xml:space="preserve">external</w:t>
            </w:r>
            <w:r>
              <w:t xml:space="preserve">,</w:t>
            </w:r>
            <w:r>
              <w:t xml:space="preserve"> </w:t>
            </w:r>
            <w:r>
              <w:rPr>
                <w:rStyle w:val="VerbatimChar"/>
              </w:rPr>
              <w:t xml:space="preserve">apiKey</w:t>
            </w:r>
          </w:p>
        </w:tc>
        <w:tc>
          <w:p>
            <w:pPr>
              <w:pStyle w:val="Compact"/>
              <w:jc w:val="left"/>
            </w:pPr>
            <w:r>
              <w:t xml:space="preserve">The backend. An</w:t>
            </w:r>
            <w:r>
              <w:t xml:space="preserve"> </w:t>
            </w:r>
            <w:r>
              <w:rPr>
                <w:rStyle w:val="VerbatimChar"/>
              </w:rPr>
              <w:t xml:space="preserve">apiKey</w:t>
            </w:r>
            <w:r>
              <w:t xml:space="preserve"> </w:t>
            </w:r>
            <w:r>
              <w:t xml:space="preserve">offered for a client-direct config is refused, not dropped</w:t>
            </w:r>
          </w:p>
        </w:tc>
      </w:tr>
      <w:tr>
        <w:tc>
          <w:p>
            <w:pPr>
              <w:pStyle w:val="Compact"/>
              <w:jc w:val="left"/>
            </w:pPr>
            <w:r>
              <w:rPr>
                <w:rStyle w:val="VerbatimChar"/>
              </w:rPr>
              <w:t xml:space="preserve">declineOperator</w:t>
            </w:r>
          </w:p>
        </w:tc>
        <w:tc>
          <w:p>
            <w:pPr>
              <w:pStyle w:val="Compact"/>
              <w:jc w:val="left"/>
            </w:pPr>
            <w:r>
              <w:t xml:space="preserve">Refuse the operator's backend independently — "no assistant at all" is expressible</w:t>
            </w:r>
          </w:p>
        </w:tc>
      </w:tr>
    </w:tbl>
    <w:p>
      <w:pPr>
        <w:pStyle w:val="Heading3"/>
      </w:pPr>
      <w:bookmarkStart w:id="162" w:name="post-accountairemove"/>
      <w:r>
        <w:t xml:space="preserve">POST /account/ai/remove</w:t>
      </w:r>
      <w:bookmarkEnd w:id="162"/>
    </w:p>
    <w:p>
      <w:pPr>
        <w:pStyle w:val="FirstParagraph"/>
      </w:pPr>
      <w:r>
        <w:t xml:space="preserve">Remove the account's own configuration. A POST rather than DELETE because it carries</w:t>
      </w:r>
      <w:r>
        <w:t xml:space="preserve"> </w:t>
      </w:r>
      <w:r>
        <w:rPr>
          <w:rStyle w:val="VerbatimChar"/>
        </w:rPr>
        <w:t xml:space="preserve">password</w:t>
      </w:r>
      <w:r>
        <w:t xml:space="preserve">, and request bodies on DELETE are something proxies disagree about.</w:t>
      </w:r>
    </w:p>
    <w:p>
      <w:pPr>
        <w:pStyle w:val="Heading3"/>
      </w:pPr>
      <w:bookmarkStart w:id="163" w:name="post-accountaidraft"/>
      <w:r>
        <w:t xml:space="preserve">POST /account/ai/draft</w:t>
      </w:r>
      <w:bookmarkEnd w:id="163"/>
    </w:p>
    <w:p>
      <w:pPr>
        <w:pStyle w:val="FirstParagraph"/>
      </w:pPr>
      <w:r>
        <w:t xml:space="preserve">Server-proxied drafting. Body:</w:t>
      </w:r>
      <w:r>
        <w:t xml:space="preserve"> </w:t>
      </w:r>
      <w:r>
        <w:rPr>
          <w:rStyle w:val="VerbatimChar"/>
        </w:rPr>
        <w:t xml:space="preserve">{ "task", "instruction", "original", "draft", "attempt", "sendPlaintextToServer" }</w:t>
      </w:r>
      <w:r>
        <w:t xml:space="preserve">. For an at-rest-encrypted account, the server-proxied path is refused unless</w:t>
      </w:r>
      <w:r>
        <w:t xml:space="preserve"> </w:t>
      </w:r>
      <w:r>
        <w:rPr>
          <w:rStyle w:val="VerbatimChar"/>
        </w:rPr>
        <w:t xml:space="preserve">sendPlaintextToServer: true</w:t>
      </w:r>
      <w:r>
        <w:t xml:space="preserve"> </w:t>
      </w:r>
      <w:r>
        <w:t xml:space="preserve">— a fresh decision each request, not a setting. Refusals are 409s with actionable codes ("there is no backend", "yours is client-direct, call it yourself"). The model drafts;</w:t>
      </w:r>
      <w:r>
        <w:t xml:space="preserve"> </w:t>
      </w:r>
      <w:r>
        <w:rPr>
          <w:b/>
        </w:rPr>
        <w:t xml:space="preserve">it never sends</w:t>
      </w:r>
      <w:r>
        <w:t xml:space="preserve"> </w:t>
      </w:r>
      <w:r>
        <w:t xml:space="preserve">— the result is text for a human to act on.</w:t>
      </w:r>
    </w:p>
    <w:p>
      <w:pPr>
        <w:pStyle w:val="Heading2"/>
      </w:pPr>
      <w:bookmarkStart w:id="164" w:name="Xeec6484fb9970fb5b528c829093cd95f52e18dc"/>
      <w:r>
        <w:t xml:space="preserve">5.7 Encryption (at-rest, per-user)</w:t>
      </w:r>
      <w:bookmarkEnd w:id="164"/>
    </w:p>
    <w:p>
      <w:pPr>
        <w:pStyle w:val="Heading3"/>
      </w:pPr>
      <w:bookmarkStart w:id="165" w:name="get-accountencryption"/>
      <w:r>
        <w:t xml:space="preserve">GET /account/encryption</w:t>
      </w:r>
      <w:bookmarkEnd w:id="165"/>
    </w:p>
    <w:p>
      <w:pPr>
        <w:pStyle w:val="FirstParagraph"/>
      </w:pPr>
      <w:r>
        <w:rPr>
          <w:b/>
        </w:rPr>
        <w:t xml:space="preserve">Response 200:</w:t>
      </w:r>
      <w:r>
        <w:t xml:space="preserve"> </w:t>
      </w:r>
      <w:r>
        <w:rPr>
          <w:rStyle w:val="VerbatimChar"/>
        </w:rPr>
        <w:t xml:space="preserve">{ "optedIn", "required", "requiredBy": "none"|"account"|"domain"|"domain+account", "domainRequires", "mailIsBeingRefused", "format": "openpgp"|"smime"|null, "keys": [ { "fingerprint", "addedMs", "active", "format", "label", "notAfterMs" } ] }</w:t>
      </w:r>
      <w:r>
        <w:t xml:space="preserve">.</w:t>
      </w:r>
    </w:p>
    <w:p>
      <w:pPr>
        <w:pStyle w:val="BodyText"/>
      </w:pPr>
      <w:r>
        <w:rPr>
          <w:rStyle w:val="VerbatimChar"/>
        </w:rPr>
        <w:t xml:space="preserve">mailIsBeingRefused</w:t>
      </w:r>
      <w:r>
        <w:t xml:space="preserve"> </w:t>
      </w:r>
      <w:r>
        <w:t xml:space="preserve">is the field to show in red: encryption is required and there is nothing to encrypt to, so incoming mail is bouncing right now. Key material is never echoed in listings.</w:t>
      </w:r>
      <w:r>
        <w:t xml:space="preserve"> </w:t>
      </w:r>
      <w:r>
        <w:rPr>
          <w:rStyle w:val="VerbatimChar"/>
        </w:rPr>
        <w:t xml:space="preserve">notAfterMs</w:t>
      </w:r>
      <w:r>
        <w:t xml:space="preserve"> </w:t>
      </w:r>
      <w:r>
        <w:t xml:space="preserve">(S/MIME) is shown, never enforced — expiry warns, it does not stop mail.</w:t>
      </w:r>
    </w:p>
    <w:p>
      <w:pPr>
        <w:pStyle w:val="Heading3"/>
      </w:pPr>
      <w:bookmarkStart w:id="166" w:name="put-accountencryption"/>
      <w:r>
        <w:t xml:space="preserve">PUT /account/encryption</w:t>
      </w:r>
      <w:bookmarkEnd w:id="166"/>
    </w:p>
    <w:p>
      <w:pPr>
        <w:pStyle w:val="FirstParagraph"/>
      </w:pPr>
      <w:r>
        <w:t xml:space="preserve">Opt in or out. Body:</w:t>
      </w:r>
      <w:r>
        <w:t xml:space="preserve"> </w:t>
      </w:r>
      <w:r>
        <w:rPr>
          <w:rStyle w:val="VerbatimChar"/>
        </w:rPr>
        <w:t xml:space="preserve">{ "currentPassword", "enabled" }</w:t>
      </w:r>
      <w:r>
        <w:t xml:space="preserve">.</w:t>
      </w:r>
      <w:r>
        <w:t xml:space="preserve"> </w:t>
      </w:r>
      <w:r>
        <w:rPr>
          <w:b/>
        </w:rPr>
        <w:t xml:space="preserve">Opting in requires a usable public key already uploaded</w:t>
      </w:r>
      <w:r>
        <w:t xml:space="preserve"> </w:t>
      </w:r>
      <w:r>
        <w:t xml:space="preserve">— under fail-closed delivery, an opted-in account with no key bounces everything it is sent, and that state must not be one click away. Opting out of the account layer never overrides a domain mandate (the union rule).</w:t>
      </w:r>
    </w:p>
    <w:p>
      <w:pPr>
        <w:pStyle w:val="Heading3"/>
      </w:pPr>
      <w:bookmarkStart w:id="167" w:name="post-accountencryptionkeys"/>
      <w:r>
        <w:t xml:space="preserve">POST /account/encryption/keys</w:t>
      </w:r>
      <w:bookmarkEnd w:id="167"/>
    </w:p>
    <w:p>
      <w:pPr>
        <w:pStyle w:val="FirstParagraph"/>
      </w:pPr>
      <w:r>
        <w:t xml:space="preserve">Upload a public key. Body:</w:t>
      </w:r>
      <w:r>
        <w:t xml:space="preserve"> </w:t>
      </w:r>
      <w:r>
        <w:rPr>
          <w:rStyle w:val="VerbatimChar"/>
        </w:rPr>
        <w:t xml:space="preserve">{ "currentPassword", "publicKey" }</w:t>
      </w:r>
      <w:r>
        <w:t xml:space="preserve"> </w:t>
      </w:r>
      <w:r>
        <w:t xml:space="preserve">(</w:t>
      </w:r>
      <w:r>
        <w:rPr>
          <w:rStyle w:val="VerbatimChar"/>
        </w:rPr>
        <w:t xml:space="preserve">certificate</w:t>
      </w:r>
      <w:r>
        <w:t xml:space="preserve"> </w:t>
      </w:r>
      <w:r>
        <w:t xml:space="preserve">is accepted as an alias for S/MIME). OpenPGP armored keys and S/MIME certificates are both accepted, but</w:t>
      </w:r>
      <w:r>
        <w:t xml:space="preserve"> </w:t>
      </w:r>
      <w:r>
        <w:rPr>
          <w:b/>
        </w:rPr>
        <w:t xml:space="preserve">one format per account</w:t>
      </w:r>
      <w:r>
        <w:t xml:space="preserve"> </w:t>
      </w:r>
      <w:r>
        <w:t xml:space="preserve">— the other format is refused while any active credential of the first exists. A block that parses as a</w:t>
      </w:r>
      <w:r>
        <w:t xml:space="preserve"> </w:t>
      </w:r>
      <w:r>
        <w:rPr>
          <w:b/>
        </w:rPr>
        <w:t xml:space="preserve">private</w:t>
      </w:r>
      <w:r>
        <w:t xml:space="preserve"> </w:t>
      </w:r>
      <w:r>
        <w:t xml:space="preserve">key is refused whatever its armor header claims. Encryption uses the encryption</w:t>
      </w:r>
      <w:r>
        <w:t xml:space="preserve"> </w:t>
      </w:r>
      <w:r>
        <w:rPr>
          <w:b/>
        </w:rPr>
        <w:t xml:space="preserve">subkey</w:t>
      </w:r>
      <w:r>
        <w:t xml:space="preserve"> </w:t>
      </w:r>
      <w:r>
        <w:t xml:space="preserve">on modern OpenPGP certificates.</w:t>
      </w:r>
    </w:p>
    <w:p>
      <w:pPr>
        <w:pStyle w:val="Heading3"/>
      </w:pPr>
      <w:bookmarkStart w:id="168" w:name="post-accountencryptionkeysremove"/>
      <w:r>
        <w:t xml:space="preserve">POST /account/encryption/keys/remove</w:t>
      </w:r>
      <w:bookmarkEnd w:id="168"/>
    </w:p>
    <w:p>
      <w:pPr>
        <w:pStyle w:val="FirstParagraph"/>
      </w:pPr>
      <w:r>
        <w:t xml:space="preserve">Remove a key. Body:</w:t>
      </w:r>
      <w:r>
        <w:t xml:space="preserve"> </w:t>
      </w:r>
      <w:r>
        <w:rPr>
          <w:rStyle w:val="VerbatimChar"/>
        </w:rPr>
        <w:t xml:space="preserve">{ "currentPassword", "fingerprint" }</w:t>
      </w:r>
      <w:r>
        <w:t xml:space="preserve">. (Also served as</w:t>
      </w:r>
      <w:r>
        <w:t xml:space="preserve"> </w:t>
      </w:r>
      <w:r>
        <w:rPr>
          <w:rStyle w:val="VerbatimChar"/>
        </w:rPr>
        <w:t xml:space="preserve">POST /account/encryption/keys/{fingerprint}/remove</w:t>
      </w:r>
      <w:r>
        <w:t xml:space="preserve"> </w:t>
      </w:r>
      <w:r>
        <w:t xml:space="preserve">— same handler, password still from the body.) Removing the last key while opted in flips the account into the mail-refused state, and the panel says so.</w:t>
      </w:r>
    </w:p>
    <w:p>
      <w:pPr>
        <w:pStyle w:val="Heading2"/>
      </w:pPr>
      <w:bookmarkStart w:id="169" w:name="Xfe7a5fb7309d895ae4a7e3d4737c9650e142601"/>
      <w:r>
        <w:t xml:space="preserve">5.8 Client settings</w:t>
      </w:r>
      <w:bookmarkEnd w:id="169"/>
    </w:p>
    <w:p>
      <w:pPr>
        <w:pStyle w:val="Heading3"/>
      </w:pPr>
      <w:bookmarkStart w:id="170" w:name="get-accountclients"/>
      <w:r>
        <w:t xml:space="preserve">GET /account/clients</w:t>
      </w:r>
      <w:bookmarkEnd w:id="170"/>
    </w:p>
    <w:p>
      <w:pPr>
        <w:pStyle w:val="FirstParagraph"/>
      </w:pPr>
      <w:r>
        <w:t xml:space="preserve">What a mail app should be configured with, served from the same configuration that decides which listeners actually run — a port that is not served cannot be advertised.</w:t>
      </w:r>
    </w:p>
    <w:p>
      <w:pPr>
        <w:pStyle w:val="BodyText"/>
      </w:pPr>
      <w:r>
        <w:rPr>
          <w:b/>
        </w:rPr>
        <w:t xml:space="preserve">Response 200:</w:t>
      </w:r>
      <w:r>
        <w:t xml:space="preserve"> </w:t>
      </w:r>
      <w:r>
        <w:rPr>
          <w:rStyle w:val="VerbatimChar"/>
        </w:rPr>
        <w:t xml:space="preserve">{ "host", "imap", "pop3", "submissions", "submission", "davUrl", "davAutodiscover", "autoconfig" }</w:t>
      </w:r>
      <w:r>
        <w:t xml:space="preserve">. Fields are</w:t>
      </w:r>
      <w:r>
        <w:t xml:space="preserve"> </w:t>
      </w:r>
      <w:r>
        <w:rPr>
          <w:rStyle w:val="VerbatimChar"/>
        </w:rPr>
        <w:t xml:space="preserve">null</w:t>
      </w:r>
      <w:r>
        <w:t xml:space="preserve">/absent for services this deployment does not run.</w:t>
      </w:r>
      <w:r>
        <w:t xml:space="preserve"> </w:t>
      </w:r>
      <w:r>
        <w:rPr>
          <w:b/>
        </w:rPr>
        <w:t xml:space="preserve">503</w:t>
      </w:r>
      <w:r>
        <w:rPr>
          <w:b/>
        </w:rPr>
        <w:t xml:space="preserve"> </w:t>
      </w:r>
      <w:r>
        <w:rPr>
          <w:rStyle w:val="VerbatimChar"/>
          <w:b/>
        </w:rPr>
        <w:t xml:space="preserve">notConfigured</w:t>
      </w:r>
      <w:r>
        <w:t xml:space="preserve"> </w:t>
      </w:r>
      <w:r>
        <w:t xml:space="preserve">when the deployment advertises nothing.</w:t>
      </w:r>
    </w:p>
    <w:p>
      <w:pPr>
        <w:pStyle w:val="Heading2"/>
      </w:pPr>
      <w:bookmarkStart w:id="171" w:name="X42760bde02239e6f1110afb0ee749455255c7b7"/>
      <w:r>
        <w:t xml:space="preserve">5.9 The download origin</w:t>
      </w:r>
      <w:bookmarkEnd w:id="171"/>
    </w:p>
    <w:p>
      <w:pPr>
        <w:pStyle w:val="FirstParagraph"/>
      </w:pPr>
      <w:r>
        <w:t xml:space="preserve">Served from a</w:t>
      </w:r>
      <w:r>
        <w:t xml:space="preserve"> </w:t>
      </w:r>
      <w:r>
        <w:rPr>
          <w:b/>
        </w:rPr>
        <w:t xml:space="preserve">separate origin</w:t>
      </w:r>
      <w:r>
        <w:t xml:space="preserve"> </w:t>
      </w:r>
      <w:r>
        <w:t xml:space="preserve">(</w:t>
      </w:r>
      <w:r>
        <w:rPr>
          <w:rStyle w:val="VerbatimChar"/>
        </w:rPr>
        <w:t xml:space="preserve">https://files.example.com</w:t>
      </w:r>
      <w:r>
        <w:t xml:space="preserve">). No account, no cookie — the URL is the credential.</w:t>
      </w:r>
    </w:p>
    <w:p>
      <w:pPr>
        <w:pStyle w:val="Heading3"/>
      </w:pPr>
      <w:bookmarkStart w:id="172" w:name="get-dtoken"/>
      <w:r>
        <w:t xml:space="preserve">GET /d/{token}</w:t>
      </w:r>
      <w:bookmarkEnd w:id="172"/>
    </w:p>
    <w:p>
      <w:pPr>
        <w:pStyle w:val="FirstParagraph"/>
      </w:pPr>
      <w:r>
        <w:t xml:space="preserve">Fetch a shared file. Also</w:t>
      </w:r>
      <w:r>
        <w:t xml:space="preserve"> </w:t>
      </w:r>
      <w:r>
        <w:rPr>
          <w:rStyle w:val="VerbatimChar"/>
        </w:rPr>
        <w:t xml:space="preserve">GET /d/{cell}/{token}</w:t>
      </w:r>
      <w:r>
        <w:t xml:space="preserve"> </w:t>
      </w:r>
      <w:r>
        <w:t xml:space="preserve">in multi-cell deployments (the extra segment routes to the owning cell).</w:t>
      </w:r>
    </w:p>
    <w:p>
      <w:pPr>
        <w:numPr>
          <w:ilvl w:val="0"/>
          <w:numId w:val="1112"/>
        </w:numPr>
        <w:pStyle w:val="Compact"/>
      </w:pPr>
      <w:r>
        <w:rPr>
          <w:b/>
        </w:rPr>
        <w:t xml:space="preserve">200</w:t>
      </w:r>
      <w:r>
        <w:t xml:space="preserve"> </w:t>
      </w:r>
      <w:r>
        <w:t xml:space="preserve">— the file, always</w:t>
      </w:r>
      <w:r>
        <w:t xml:space="preserve"> </w:t>
      </w:r>
      <w:r>
        <w:rPr>
          <w:rStyle w:val="VerbatimChar"/>
        </w:rPr>
        <w:t xml:space="preserve">Content-Disposition: attachment</w:t>
      </w:r>
      <w:r>
        <w:t xml:space="preserve">, content type collapsed to safe values (HTML, SVG, anything script-ish becomes</w:t>
      </w:r>
      <w:r>
        <w:t xml:space="preserve"> </w:t>
      </w:r>
      <w:r>
        <w:rPr>
          <w:rStyle w:val="VerbatimChar"/>
        </w:rPr>
        <w:t xml:space="preserve">application/octet-stream</w:t>
      </w:r>
      <w:r>
        <w:t xml:space="preserve">),</w:t>
      </w:r>
      <w:r>
        <w:t xml:space="preserve"> </w:t>
      </w:r>
      <w:r>
        <w:rPr>
          <w:rStyle w:val="VerbatimChar"/>
        </w:rPr>
        <w:t xml:space="preserve">nosniff</w:t>
      </w:r>
      <w:r>
        <w:t xml:space="preserve">,</w:t>
      </w:r>
      <w:r>
        <w:t xml:space="preserve"> </w:t>
      </w:r>
      <w:r>
        <w:rPr>
          <w:rStyle w:val="VerbatimChar"/>
        </w:rPr>
        <w:t xml:space="preserve">default-src 'none'; sandbox</w:t>
      </w:r>
      <w:r>
        <w:t xml:space="preserve"> </w:t>
      </w:r>
      <w:r>
        <w:t xml:space="preserve">CSP, no referrer. If the link has a password, 200 is instead a minimal HTML form.</w:t>
      </w:r>
    </w:p>
    <w:p>
      <w:pPr>
        <w:numPr>
          <w:ilvl w:val="0"/>
          <w:numId w:val="1112"/>
        </w:numPr>
        <w:pStyle w:val="Compact"/>
      </w:pPr>
      <w:r>
        <w:rPr>
          <w:b/>
        </w:rPr>
        <w:t xml:space="preserve">404</w:t>
      </w:r>
      <w:r>
        <w:t xml:space="preserve"> </w:t>
      </w:r>
      <w:r>
        <w:t xml:space="preserve">— unknown token, or a valid token presented on the wrong origin (origin isolation is enforced in the handler, not just the proxy).</w:t>
      </w:r>
    </w:p>
    <w:p>
      <w:pPr>
        <w:numPr>
          <w:ilvl w:val="0"/>
          <w:numId w:val="1112"/>
        </w:numPr>
        <w:pStyle w:val="Compact"/>
      </w:pPr>
      <w:r>
        <w:rPr>
          <w:b/>
        </w:rPr>
        <w:t xml:space="preserve">410</w:t>
      </w:r>
      <w:r>
        <w:t xml:space="preserve"> </w:t>
      </w:r>
      <w:r>
        <w:t xml:space="preserve">— expired, revoked, or download-cap exhausted.</w:t>
      </w:r>
      <w:r>
        <w:t xml:space="preserve"> </w:t>
      </w:r>
      <w:r>
        <w:rPr>
          <w:b/>
        </w:rPr>
        <w:t xml:space="preserve">Byte-identical for all three</w:t>
      </w:r>
      <w:r>
        <w:t xml:space="preserve">: a distinguishable answer would tell whoever holds a leaked URL that someone else already fetched it. The sender is notified of expiry exactly once, however many times a dead link is hammered.</w:t>
      </w:r>
    </w:p>
    <w:p>
      <w:pPr>
        <w:numPr>
          <w:ilvl w:val="0"/>
          <w:numId w:val="1112"/>
        </w:numPr>
        <w:pStyle w:val="Compact"/>
      </w:pPr>
      <w:r>
        <w:rPr>
          <w:b/>
        </w:rPr>
        <w:t xml:space="preserve">403</w:t>
      </w:r>
      <w:r>
        <w:t xml:space="preserve"> </w:t>
      </w:r>
      <w:r>
        <w:t xml:space="preserve">— the stored scan verdict is infected. Permanent, identical under both scanner-failure policies.</w:t>
      </w:r>
    </w:p>
    <w:p>
      <w:pPr>
        <w:numPr>
          <w:ilvl w:val="0"/>
          <w:numId w:val="1112"/>
        </w:numPr>
        <w:pStyle w:val="Compact"/>
      </w:pPr>
      <w:r>
        <w:rPr>
          <w:b/>
        </w:rPr>
        <w:t xml:space="preserve">503</w:t>
      </w:r>
      <w:r>
        <w:t xml:space="preserve"> </w:t>
      </w:r>
      <w:r>
        <w:t xml:space="preserve">— the file could not be scanned right now and this deployment fails closed; retry later.</w:t>
      </w:r>
    </w:p>
    <w:p>
      <w:pPr>
        <w:pStyle w:val="Heading3"/>
      </w:pPr>
      <w:bookmarkStart w:id="173" w:name="post-dtoken"/>
      <w:r>
        <w:t xml:space="preserve">POST /d/{token}</w:t>
      </w:r>
      <w:bookmarkEnd w:id="173"/>
    </w:p>
    <w:p>
      <w:pPr>
        <w:pStyle w:val="FirstParagraph"/>
      </w:pPr>
      <w:r>
        <w:t xml:space="preserve">Submit the link password: an ordinary form POST with a</w:t>
      </w:r>
      <w:r>
        <w:t xml:space="preserve"> </w:t>
      </w:r>
      <w:r>
        <w:rPr>
          <w:rStyle w:val="VerbatimChar"/>
        </w:rPr>
        <w:t xml:space="preserve">password</w:t>
      </w:r>
      <w:r>
        <w:t xml:space="preserve"> </w:t>
      </w:r>
      <w:r>
        <w:t xml:space="preserve">field (never a query string — URLs end up in logs). Wrong password says so — a valid 128-bit token already proves the holder has the link, so hiding "wrong password" would cost a real user their only clue while telling an attacker nothing. The password is checked</w:t>
      </w:r>
      <w:r>
        <w:t xml:space="preserve"> </w:t>
      </w:r>
      <w:r>
        <w:rPr>
          <w:b/>
        </w:rPr>
        <w:t xml:space="preserve">before</w:t>
      </w:r>
      <w:r>
        <w:t xml:space="preserve"> </w:t>
      </w:r>
      <w:r>
        <w:t xml:space="preserve">the download cap is claimed, so guessing cannot burn a limited link, and before the bytes are read, so guessing cannot buy the server work.</w:t>
      </w:r>
    </w:p>
    <w:p>
      <w:pPr>
        <w:pStyle w:val="Heading1"/>
      </w:pPr>
      <w:bookmarkStart w:id="174" w:name="Xf5e20a9f6cd3d6b0b4e1212f7904a9f73be124d"/>
      <w:r>
        <w:t xml:space="preserve">6. Mail protocols</w:t>
      </w:r>
      <w:bookmarkEnd w:id="174"/>
    </w:p>
    <w:p>
      <w:pPr>
        <w:pStyle w:val="FirstParagraph"/>
      </w:pPr>
      <w:r>
        <w:t xml:space="preserve">All protocol surfaces authenticate against the same account store as the HTTP APIs: address (or alias) + password, session token, or an application password on the surfaces its scope covers. Where an external identity provider is configured, the OAuth mechanisms appear alongside — and only then: a mechanism that cannot succeed is never advertised. IMAP, POP3, submission and ManageSieve take the token through SASL (</w:t>
      </w:r>
      <w:r>
        <w:rPr>
          <w:rStyle w:val="VerbatimChar"/>
        </w:rPr>
        <w:t xml:space="preserve">XOAUTH2</w:t>
      </w:r>
      <w:r>
        <w:t xml:space="preserve">,</w:t>
      </w:r>
      <w:r>
        <w:t xml:space="preserve"> </w:t>
      </w:r>
      <w:r>
        <w:rPr>
          <w:rStyle w:val="VerbatimChar"/>
        </w:rPr>
        <w:t xml:space="preserve">OAUTHBEARER</w:t>
      </w:r>
      <w:r>
        <w:t xml:space="preserve">); JMAP takes it as</w:t>
      </w:r>
      <w:r>
        <w:t xml:space="preserve"> </w:t>
      </w:r>
      <w:r>
        <w:rPr>
          <w:rStyle w:val="VerbatimChar"/>
        </w:rPr>
        <w:t xml:space="preserve">Authorization: Bearer</w:t>
      </w:r>
      <w:r>
        <w:t xml:space="preserve">; CalDAV/CardDAV do not take one at all. Section 2.8 is the full rule, including the claim mapping and the re-authentication window.</w:t>
      </w:r>
    </w:p>
    <w:p>
      <w:pPr>
        <w:pStyle w:val="Heading2"/>
      </w:pPr>
      <w:bookmarkStart w:id="175" w:name="X3fb96f05e27695c2778b2f12611c544c3a76b91"/>
      <w:r>
        <w:t xml:space="preserve">6.1 JMAP</w:t>
      </w:r>
      <w:bookmarkEnd w:id="175"/>
    </w:p>
    <w:p>
      <w:pPr>
        <w:pStyle w:val="FirstParagraph"/>
      </w:pPr>
      <w:r>
        <w:rPr>
          <w:b/>
        </w:rPr>
        <w:t xml:space="preserve">Discovery.</w:t>
      </w:r>
      <w:r>
        <w:t xml:space="preserve"> </w:t>
      </w:r>
      <w:r>
        <w:t xml:space="preserve">The Session resource is served at</w:t>
      </w:r>
      <w:r>
        <w:t xml:space="preserve"> </w:t>
      </w:r>
      <w:r>
        <w:rPr>
          <w:rStyle w:val="VerbatimChar"/>
        </w:rPr>
        <w:t xml:space="preserve">https://mail.example.com/.well-known/jmap</w:t>
      </w:r>
      <w:r>
        <w:t xml:space="preserve"> </w:t>
      </w:r>
      <w:r>
        <w:t xml:space="preserve">(and at</w:t>
      </w:r>
      <w:r>
        <w:t xml:space="preserve"> </w:t>
      </w:r>
      <w:r>
        <w:rPr>
          <w:rStyle w:val="VerbatimChar"/>
        </w:rPr>
        <w:t xml:space="preserve">/jmap/session</w:t>
      </w:r>
      <w:r>
        <w:t xml:space="preserve">), authenticated with</w:t>
      </w:r>
      <w:r>
        <w:t xml:space="preserve"> </w:t>
      </w:r>
      <w:r>
        <w:rPr>
          <w:rStyle w:val="VerbatimChar"/>
          <w:b/>
        </w:rPr>
        <w:t xml:space="preserve">Authorization: Basic</w:t>
      </w:r>
      <w:r>
        <w:t xml:space="preserve"> </w:t>
      </w:r>
      <w:r>
        <w:t xml:space="preserve">— or</w:t>
      </w:r>
      <w:r>
        <w:t xml:space="preserve"> </w:t>
      </w:r>
      <w:r>
        <w:rPr>
          <w:rStyle w:val="VerbatimChar"/>
          <w:b/>
        </w:rPr>
        <w:t xml:space="preserve">Authorization: Bearer &lt;jwt&gt;</w:t>
      </w:r>
      <w:r>
        <w:t xml:space="preserve"> </w:t>
      </w:r>
      <w:r>
        <w:t xml:space="preserve">where an identity provider is configured (RFC 8620 §8.2; see section 2.8). Every JMAP route takes either, including upload, download, EventSource and the WebSocket upgrade. An unauthenticated request gets a 401 challenge; that challenge names</w:t>
      </w:r>
      <w:r>
        <w:t xml:space="preserve"> </w:t>
      </w:r>
      <w:r>
        <w:rPr>
          <w:rStyle w:val="VerbatimChar"/>
        </w:rPr>
        <w:t xml:space="preserve">Basic</w:t>
      </w:r>
      <w:r>
        <w:t xml:space="preserve"> </w:t>
      </w:r>
      <w:r>
        <w:t xml:space="preserve">whatever the deployment's identity configuration, so do not read it as "bearer is unsupported here".</w:t>
      </w:r>
    </w:p>
    <w:p>
      <w:pPr>
        <w:pStyle w:val="BodyText"/>
      </w:pPr>
      <w:r>
        <w:rPr>
          <w:b/>
        </w:rPr>
        <w:t xml:space="preserve">Capabilities advertised</w:t>
      </w:r>
      <w:r>
        <w:t xml:space="preserve"> </w:t>
      </w:r>
      <w:r>
        <w:t xml:space="preserve">(and enforced — a</w:t>
      </w:r>
      <w:r>
        <w:t xml:space="preserve"> </w:t>
      </w:r>
      <w:r>
        <w:rPr>
          <w:rStyle w:val="VerbatimChar"/>
        </w:rPr>
        <w:t xml:space="preserve">using</w:t>
      </w:r>
      <w:r>
        <w:t xml:space="preserve"> </w:t>
      </w:r>
      <w:r>
        <w:t xml:space="preserve">entry outside this set is</w:t>
      </w:r>
      <w:r>
        <w:t xml:space="preserve"> </w:t>
      </w:r>
      <w:r>
        <w:rPr>
          <w:rStyle w:val="VerbatimChar"/>
        </w:rPr>
        <w:t xml:space="preserve">urn:ietf:params:jmap:error:unknownCapability</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Capability</w:t>
            </w:r>
          </w:p>
        </w:tc>
        <w:tc>
          <w:tcPr>
            <w:tcBorders>
              <w:bottom w:val="single"/>
            </w:tcBorders>
            <w:vAlign w:val="bottom"/>
          </w:tcPr>
          <w:p>
            <w:pPr>
              <w:pStyle w:val="Compact"/>
              <w:jc w:val="left"/>
            </w:pPr>
            <w:r>
              <w:t xml:space="preserve">Notes</w:t>
            </w:r>
          </w:p>
        </w:tc>
      </w:tr>
      <w:tr>
        <w:tc>
          <w:p>
            <w:pPr>
              <w:pStyle w:val="Compact"/>
              <w:jc w:val="left"/>
            </w:pPr>
            <w:r>
              <w:rPr>
                <w:rStyle w:val="VerbatimChar"/>
              </w:rPr>
              <w:t xml:space="preserve">urn:ietf:params:jmap:core</w:t>
            </w:r>
          </w:p>
        </w:tc>
        <w:tc>
          <w:p>
            <w:pPr>
              <w:pStyle w:val="Compact"/>
              <w:jc w:val="left"/>
            </w:pPr>
            <w:r>
              <w:rPr>
                <w:rStyle w:val="VerbatimChar"/>
              </w:rPr>
              <w:t xml:space="preserve">maxSizeUpload</w:t>
            </w:r>
            <w:r>
              <w:t xml:space="preserve"> </w:t>
            </w:r>
            <w:r>
              <w:t xml:space="preserve">76,578,816 (derived from the 100 MiB message ceiling minus MIME overhead — the same constant the upload route enforces),</w:t>
            </w:r>
            <w:r>
              <w:t xml:space="preserve"> </w:t>
            </w:r>
            <w:r>
              <w:rPr>
                <w:rStyle w:val="VerbatimChar"/>
              </w:rPr>
              <w:t xml:space="preserve">maxConcurrentUpload</w:t>
            </w:r>
            <w:r>
              <w:t xml:space="preserve"> </w:t>
            </w:r>
            <w:r>
              <w:t xml:space="preserve">4,</w:t>
            </w:r>
            <w:r>
              <w:t xml:space="preserve"> </w:t>
            </w:r>
            <w:r>
              <w:rPr>
                <w:rStyle w:val="VerbatimChar"/>
              </w:rPr>
              <w:t xml:space="preserve">maxConcurrentRequests</w:t>
            </w:r>
            <w:r>
              <w:t xml:space="preserve">,</w:t>
            </w:r>
            <w:r>
              <w:t xml:space="preserve"> </w:t>
            </w:r>
            <w:r>
              <w:rPr>
                <w:rStyle w:val="VerbatimChar"/>
              </w:rPr>
              <w:t xml:space="preserve">maxCallsInRequest</w:t>
            </w:r>
            <w:r>
              <w:t xml:space="preserve"> </w:t>
            </w:r>
            <w:r>
              <w:t xml:space="preserve">16,</w:t>
            </w:r>
            <w:r>
              <w:t xml:space="preserve"> </w:t>
            </w:r>
            <w:r>
              <w:rPr>
                <w:rStyle w:val="VerbatimChar"/>
              </w:rPr>
              <w:t xml:space="preserve">maxObjectsInGet</w:t>
            </w:r>
            <w:r>
              <w:t xml:space="preserve"> </w:t>
            </w:r>
            <w:r>
              <w:t xml:space="preserve">500,</w:t>
            </w:r>
            <w:r>
              <w:t xml:space="preserve"> </w:t>
            </w:r>
            <w:r>
              <w:rPr>
                <w:rStyle w:val="VerbatimChar"/>
              </w:rPr>
              <w:t xml:space="preserve">maxObjectsInSet</w:t>
            </w:r>
            <w:r>
              <w:t xml:space="preserve"> </w:t>
            </w:r>
            <w:r>
              <w:t xml:space="preserve">500, collations</w:t>
            </w:r>
            <w:r>
              <w:t xml:space="preserve"> </w:t>
            </w:r>
            <w:r>
              <w:rPr>
                <w:rStyle w:val="VerbatimChar"/>
              </w:rPr>
              <w:t xml:space="preserve">i;ascii-casemap</w:t>
            </w:r>
            <w:r>
              <w:t xml:space="preserve">,</w:t>
            </w:r>
            <w:r>
              <w:t xml:space="preserve"> </w:t>
            </w:r>
            <w:r>
              <w:rPr>
                <w:rStyle w:val="VerbatimChar"/>
              </w:rPr>
              <w:t xml:space="preserve">i;octet</w:t>
            </w:r>
          </w:p>
        </w:tc>
      </w:tr>
      <w:tr>
        <w:tc>
          <w:p>
            <w:pPr>
              <w:pStyle w:val="Compact"/>
              <w:jc w:val="left"/>
            </w:pPr>
            <w:r>
              <w:rPr>
                <w:rStyle w:val="VerbatimChar"/>
              </w:rPr>
              <w:t xml:space="preserve">urn:ietf:params:jmap:mail</w:t>
            </w:r>
          </w:p>
        </w:tc>
        <w:tc>
          <w:p>
            <w:pPr>
              <w:pStyle w:val="Compact"/>
              <w:jc w:val="left"/>
            </w:pPr>
            <w:r>
              <w:t xml:space="preserve">Per-account:</w:t>
            </w:r>
            <w:r>
              <w:t xml:space="preserve"> </w:t>
            </w:r>
            <w:r>
              <w:rPr>
                <w:rStyle w:val="VerbatimChar"/>
              </w:rPr>
              <w:t xml:space="preserve">maxMailboxesPerEmail: 1</w:t>
            </w:r>
            <w:r>
              <w:t xml:space="preserve"> </w:t>
            </w:r>
            <w:r>
              <w:t xml:space="preserve">(the single-mailbox storage model, declared the spec's own way),</w:t>
            </w:r>
            <w:r>
              <w:t xml:space="preserve"> </w:t>
            </w:r>
            <w:r>
              <w:rPr>
                <w:rStyle w:val="VerbatimChar"/>
              </w:rPr>
              <w:t xml:space="preserve">maxSizeAttachmentsPerEmail</w:t>
            </w:r>
            <w:r>
              <w:t xml:space="preserve">,</w:t>
            </w:r>
            <w:r>
              <w:t xml:space="preserve"> </w:t>
            </w:r>
            <w:r>
              <w:rPr>
                <w:rStyle w:val="VerbatimChar"/>
              </w:rPr>
              <w:t xml:space="preserve">emailQuerySortOptions</w:t>
            </w:r>
            <w:r>
              <w:t xml:space="preserve">:</w:t>
            </w:r>
            <w:r>
              <w:t xml:space="preserve"> </w:t>
            </w:r>
            <w:r>
              <w:rPr>
                <w:rStyle w:val="VerbatimChar"/>
              </w:rPr>
              <w:t xml:space="preserve">receivedAt</w:t>
            </w:r>
            <w:r>
              <w:t xml:space="preserve">,</w:t>
            </w:r>
            <w:r>
              <w:t xml:space="preserve"> </w:t>
            </w:r>
            <w:r>
              <w:rPr>
                <w:rStyle w:val="VerbatimChar"/>
              </w:rPr>
              <w:t xml:space="preserve">size</w:t>
            </w:r>
            <w:r>
              <w:t xml:space="preserve">,</w:t>
            </w:r>
            <w:r>
              <w:t xml:space="preserve"> </w:t>
            </w:r>
            <w:r>
              <w:rPr>
                <w:rStyle w:val="VerbatimChar"/>
              </w:rPr>
              <w:t xml:space="preserve">subject</w:t>
            </w:r>
            <w:r>
              <w:t xml:space="preserve">,</w:t>
            </w:r>
            <w:r>
              <w:t xml:space="preserve"> </w:t>
            </w:r>
            <w:r>
              <w:rPr>
                <w:rStyle w:val="VerbatimChar"/>
              </w:rPr>
              <w:t xml:space="preserve">from</w:t>
            </w:r>
            <w:r>
              <w:t xml:space="preserve">,</w:t>
            </w:r>
            <w:r>
              <w:t xml:space="preserve"> </w:t>
            </w:r>
            <w:r>
              <w:rPr>
                <w:rStyle w:val="VerbatimChar"/>
              </w:rPr>
              <w:t xml:space="preserve">to</w:t>
            </w:r>
            <w:r>
              <w:t xml:space="preserve">,</w:t>
            </w:r>
            <w:r>
              <w:t xml:space="preserve"> </w:t>
            </w:r>
            <w:r>
              <w:rPr>
                <w:rStyle w:val="VerbatimChar"/>
              </w:rPr>
              <w:t xml:space="preserve">sentAt</w:t>
            </w:r>
            <w:r>
              <w:t xml:space="preserve">,</w:t>
            </w:r>
            <w:r>
              <w:t xml:space="preserve"> </w:t>
            </w:r>
            <w:r>
              <w:rPr>
                <w:rStyle w:val="VerbatimChar"/>
              </w:rPr>
              <w:t xml:space="preserve">hasKeyword</w:t>
            </w:r>
            <w:r>
              <w:t xml:space="preserve">,</w:t>
            </w:r>
            <w:r>
              <w:t xml:space="preserve"> </w:t>
            </w:r>
            <w:r>
              <w:rPr>
                <w:rStyle w:val="VerbatimChar"/>
              </w:rPr>
              <w:t xml:space="preserve">relevance</w:t>
            </w:r>
            <w:r>
              <w:t xml:space="preserve"> </w:t>
            </w:r>
            <w:r>
              <w:t xml:space="preserve">(ZephyrAB's own ranked sort — valid only with a</w:t>
            </w:r>
            <w:r>
              <w:t xml:space="preserve"> </w:t>
            </w:r>
            <w:r>
              <w:rPr>
                <w:rStyle w:val="VerbatimChar"/>
              </w:rPr>
              <w:t xml:space="preserve">body</w:t>
            </w:r>
            <w:r>
              <w:t xml:space="preserve"> </w:t>
            </w:r>
            <w:r>
              <w:t xml:space="preserve">or</w:t>
            </w:r>
            <w:r>
              <w:t xml:space="preserve"> </w:t>
            </w:r>
            <w:r>
              <w:rPr>
                <w:rStyle w:val="VerbatimChar"/>
              </w:rPr>
              <w:t xml:space="preserve">text</w:t>
            </w:r>
            <w:r>
              <w:t xml:space="preserve"> </w:t>
            </w:r>
            <w:r>
              <w:t xml:space="preserve">filter condition, refused by name without one)</w:t>
            </w:r>
          </w:p>
        </w:tc>
      </w:tr>
      <w:tr>
        <w:tc>
          <w:p>
            <w:pPr>
              <w:pStyle w:val="Compact"/>
              <w:jc w:val="left"/>
            </w:pPr>
            <w:r>
              <w:rPr>
                <w:rStyle w:val="VerbatimChar"/>
              </w:rPr>
              <w:t xml:space="preserve">urn:ietf:params:jmap:submission</w:t>
            </w:r>
          </w:p>
        </w:tc>
        <w:tc>
          <w:p>
            <w:pPr>
              <w:pStyle w:val="Compact"/>
              <w:jc w:val="left"/>
            </w:pPr>
            <w:r>
              <w:rPr>
                <w:rStyle w:val="VerbatimChar"/>
              </w:rPr>
              <w:t xml:space="preserve">maxDelayedSend: 0</w:t>
            </w:r>
            <w:r>
              <w:t xml:space="preserve"> </w:t>
            </w:r>
            <w:r>
              <w:t xml:space="preserve">and</w:t>
            </w:r>
            <w:r>
              <w:t xml:space="preserve"> </w:t>
            </w:r>
            <w:r>
              <w:rPr>
                <w:rStyle w:val="VerbatimChar"/>
              </w:rPr>
              <w:t xml:space="preserve">undoStatus</w:t>
            </w:r>
            <w:r>
              <w:t xml:space="preserve"> </w:t>
            </w:r>
            <w:r>
              <w:t xml:space="preserve">always</w:t>
            </w:r>
            <w:r>
              <w:t xml:space="preserve"> </w:t>
            </w:r>
            <w:r>
              <w:rPr>
                <w:rStyle w:val="VerbatimChar"/>
              </w:rPr>
              <w:t xml:space="preserve">final</w:t>
            </w:r>
            <w:r>
              <w:t xml:space="preserve"> </w:t>
            </w:r>
            <w:r>
              <w:t xml:space="preserve">— no delayed send is advertised because none is implemented; a sent message is not recallable</w:t>
            </w:r>
          </w:p>
        </w:tc>
      </w:tr>
      <w:tr>
        <w:tc>
          <w:p>
            <w:pPr>
              <w:pStyle w:val="Compact"/>
              <w:jc w:val="left"/>
            </w:pPr>
            <w:r>
              <w:rPr>
                <w:rStyle w:val="VerbatimChar"/>
              </w:rPr>
              <w:t xml:space="preserve">urn:ietf:params:jmap:contacts</w:t>
            </w:r>
          </w:p>
        </w:tc>
        <w:tc>
          <w:p>
            <w:pPr>
              <w:pStyle w:val="Compact"/>
              <w:jc w:val="left"/>
            </w:pPr>
            <w:r>
              <w:t xml:space="preserve">RFC 9610</w:t>
            </w:r>
          </w:p>
        </w:tc>
      </w:tr>
      <w:tr>
        <w:tc>
          <w:p>
            <w:pPr>
              <w:pStyle w:val="Compact"/>
              <w:jc w:val="left"/>
            </w:pPr>
            <w:r>
              <w:rPr>
                <w:rStyle w:val="VerbatimChar"/>
              </w:rPr>
              <w:t xml:space="preserve">urn:ietf:params:jmap:calendars</w:t>
            </w:r>
          </w:p>
        </w:tc>
        <w:tc>
          <w:p>
            <w:pPr>
              <w:pStyle w:val="Compact"/>
              <w:jc w:val="left"/>
            </w:pPr>
            <w:r>
              <w:t xml:space="preserve">Calendars draft</w:t>
            </w:r>
          </w:p>
        </w:tc>
      </w:tr>
      <w:tr>
        <w:tc>
          <w:p>
            <w:pPr>
              <w:pStyle w:val="Compact"/>
              <w:jc w:val="left"/>
            </w:pPr>
            <w:r>
              <w:rPr>
                <w:rStyle w:val="VerbatimChar"/>
              </w:rPr>
              <w:t xml:space="preserve">urn:ietf:params:jmap:quota</w:t>
            </w:r>
          </w:p>
        </w:tc>
        <w:tc>
          <w:p>
            <w:pPr>
              <w:pStyle w:val="Compact"/>
              <w:jc w:val="left"/>
            </w:pPr>
            <w:r>
              <w:t xml:space="preserve">RFC 9425;</w:t>
            </w:r>
            <w:r>
              <w:t xml:space="preserve"> </w:t>
            </w:r>
            <w:r>
              <w:rPr>
                <w:rStyle w:val="VerbatimChar"/>
              </w:rPr>
              <w:t xml:space="preserve">Quota/get</w:t>
            </w:r>
            <w:r>
              <w:t xml:space="preserve"> </w:t>
            </w:r>
            <w:r>
              <w:t xml:space="preserve">returns real figures</w:t>
            </w:r>
          </w:p>
        </w:tc>
      </w:tr>
      <w:tr>
        <w:tc>
          <w:p>
            <w:pPr>
              <w:pStyle w:val="Compact"/>
              <w:jc w:val="left"/>
            </w:pPr>
            <w:r>
              <w:rPr>
                <w:rStyle w:val="VerbatimChar"/>
              </w:rPr>
              <w:t xml:space="preserve">urn:ietf:params:jmap:websocket</w:t>
            </w:r>
          </w:p>
        </w:tc>
        <w:tc>
          <w:p>
            <w:pPr>
              <w:pStyle w:val="Compact"/>
              <w:jc w:val="left"/>
            </w:pPr>
            <w:r>
              <w:t xml:space="preserve">RFC 8887 — present only when the deployment enables it (see below), absent otherwise</w:t>
            </w:r>
          </w:p>
        </w:tc>
      </w:tr>
    </w:tbl>
    <w:p>
      <w:pPr>
        <w:pStyle w:val="BodyText"/>
      </w:pPr>
      <w:r>
        <w:rPr>
          <w:b/>
        </w:rPr>
        <w:t xml:space="preserve">URL templates in the Session</w:t>
      </w:r>
      <w:r>
        <w:t xml:space="preserve"> </w:t>
      </w:r>
      <w:r>
        <w:t xml:space="preserve">(RFC 8620 templates, absolute):</w:t>
      </w:r>
    </w:p>
    <w:p>
      <w:pPr>
        <w:numPr>
          <w:ilvl w:val="0"/>
          <w:numId w:val="1113"/>
        </w:numPr>
        <w:pStyle w:val="Compact"/>
      </w:pPr>
      <w:r>
        <w:rPr>
          <w:rStyle w:val="VerbatimChar"/>
        </w:rPr>
        <w:t xml:space="preserve">apiUrl</w:t>
      </w:r>
      <w:r>
        <w:t xml:space="preserve">:</w:t>
      </w:r>
      <w:r>
        <w:t xml:space="preserve"> </w:t>
      </w:r>
      <w:r>
        <w:rPr>
          <w:rStyle w:val="VerbatimChar"/>
        </w:rPr>
        <w:t xml:space="preserve">/jmap</w:t>
      </w:r>
      <w:r>
        <w:t xml:space="preserve"> </w:t>
      </w:r>
      <w:r>
        <w:t xml:space="preserve">(POST)</w:t>
      </w:r>
    </w:p>
    <w:p>
      <w:pPr>
        <w:numPr>
          <w:ilvl w:val="0"/>
          <w:numId w:val="1113"/>
        </w:numPr>
        <w:pStyle w:val="Compact"/>
      </w:pPr>
      <w:r>
        <w:rPr>
          <w:rStyle w:val="VerbatimChar"/>
        </w:rPr>
        <w:t xml:space="preserve">downloadUrl</w:t>
      </w:r>
      <w:r>
        <w:t xml:space="preserve">:</w:t>
      </w:r>
      <w:r>
        <w:t xml:space="preserve"> </w:t>
      </w:r>
      <w:r>
        <w:rPr>
          <w:rStyle w:val="VerbatimChar"/>
        </w:rPr>
        <w:t xml:space="preserve">/jmap/download/{accountId}/{blobId}/{name}?accept={type}</w:t>
      </w:r>
    </w:p>
    <w:p>
      <w:pPr>
        <w:numPr>
          <w:ilvl w:val="0"/>
          <w:numId w:val="1113"/>
        </w:numPr>
        <w:pStyle w:val="Compact"/>
      </w:pPr>
      <w:r>
        <w:rPr>
          <w:rStyle w:val="VerbatimChar"/>
        </w:rPr>
        <w:t xml:space="preserve">uploadUrl</w:t>
      </w:r>
      <w:r>
        <w:t xml:space="preserve">:</w:t>
      </w:r>
      <w:r>
        <w:t xml:space="preserve"> </w:t>
      </w:r>
      <w:r>
        <w:rPr>
          <w:rStyle w:val="VerbatimChar"/>
        </w:rPr>
        <w:t xml:space="preserve">/jmap/upload/{accountId}/</w:t>
      </w:r>
    </w:p>
    <w:p>
      <w:pPr>
        <w:numPr>
          <w:ilvl w:val="0"/>
          <w:numId w:val="1113"/>
        </w:numPr>
        <w:pStyle w:val="Compact"/>
      </w:pPr>
      <w:r>
        <w:rPr>
          <w:rStyle w:val="VerbatimChar"/>
        </w:rPr>
        <w:t xml:space="preserve">eventSourceUrl</w:t>
      </w:r>
      <w:r>
        <w:t xml:space="preserve">:</w:t>
      </w:r>
      <w:r>
        <w:t xml:space="preserve"> </w:t>
      </w:r>
      <w:r>
        <w:rPr>
          <w:rStyle w:val="VerbatimChar"/>
        </w:rPr>
        <w:t xml:space="preserve">/jmap/eventsource?types={types}&amp;closeafter={closeafter}&amp;ping={ping}</w:t>
      </w:r>
    </w:p>
    <w:p>
      <w:pPr>
        <w:pStyle w:val="FirstParagraph"/>
      </w:pPr>
      <w:r>
        <w:rPr>
          <w:b/>
        </w:rPr>
        <w:t xml:space="preserve">Blobs.</w:t>
      </w:r>
      <w:r>
        <w:t xml:space="preserve"> </w:t>
      </w:r>
      <w:r>
        <w:t xml:space="preserve">A blobId is</w:t>
      </w:r>
      <w:r>
        <w:t xml:space="preserve"> </w:t>
      </w:r>
      <w:r>
        <w:rPr>
          <w:rStyle w:val="VerbatimChar"/>
        </w:rPr>
        <w:t xml:space="preserve">{mailbox}:{uid}</w:t>
      </w:r>
      <w:r>
        <w:t xml:space="preserve"> </w:t>
      </w:r>
      <w:r>
        <w:t xml:space="preserve">for a whole message and</w:t>
      </w:r>
      <w:r>
        <w:t xml:space="preserve"> </w:t>
      </w:r>
      <w:r>
        <w:rPr>
          <w:rStyle w:val="VerbatimChar"/>
        </w:rPr>
        <w:t xml:space="preserve">{mailbox}:{uid}#{part}</w:t>
      </w:r>
      <w:r>
        <w:t xml:space="preserve"> </w:t>
      </w:r>
      <w:r>
        <w:t xml:space="preserve">for one part — account-scoped handles, never content hashes. Upload is</w:t>
      </w:r>
      <w:r>
        <w:t xml:space="preserve"> </w:t>
      </w:r>
      <w:r>
        <w:rPr>
          <w:rStyle w:val="VerbatimChar"/>
        </w:rPr>
        <w:t xml:space="preserve">POST</w:t>
      </w:r>
      <w:r>
        <w:t xml:space="preserve"> </w:t>
      </w:r>
      <w:r>
        <w:t xml:space="preserve">to the upload URL (registered with and without the trailing slash, so either substitution works) and returns</w:t>
      </w:r>
      <w:r>
        <w:t xml:space="preserve"> </w:t>
      </w:r>
      <w:r>
        <w:rPr>
          <w:rStyle w:val="VerbatimChar"/>
        </w:rPr>
        <w:t xml:space="preserve">{ "accountId", "blobId", "type", "size" }</w:t>
      </w:r>
      <w:r>
        <w:t xml:space="preserve">; uploaded blobs are staged with a bounded per-account budget and expire if never referenced by an</w:t>
      </w:r>
      <w:r>
        <w:t xml:space="preserve"> </w:t>
      </w:r>
      <w:r>
        <w:rPr>
          <w:rStyle w:val="VerbatimChar"/>
        </w:rPr>
        <w:t xml:space="preserve">Email/set</w:t>
      </w:r>
      <w:r>
        <w:t xml:space="preserve">. Downloads are always</w:t>
      </w:r>
      <w:r>
        <w:t xml:space="preserve"> </w:t>
      </w:r>
      <w:r>
        <w:rPr>
          <w:rStyle w:val="VerbatimChar"/>
        </w:rPr>
        <w:t xml:space="preserve">Content-Disposition: attachment</w:t>
      </w:r>
      <w:r>
        <w:t xml:space="preserve"> </w:t>
      </w:r>
      <w:r>
        <w:t xml:space="preserve">with script-ish content types collapsed to</w:t>
      </w:r>
      <w:r>
        <w:t xml:space="preserve"> </w:t>
      </w:r>
      <w:r>
        <w:rPr>
          <w:rStyle w:val="VerbatimChar"/>
        </w:rPr>
        <w:t xml:space="preserve">application/octet-stream</w:t>
      </w:r>
      <w:r>
        <w:t xml:space="preserve"> </w:t>
      </w:r>
      <w:r>
        <w:t xml:space="preserve">— the bytes are a stranger's mail on the server's own origin.</w:t>
      </w:r>
    </w:p>
    <w:p>
      <w:pPr>
        <w:pStyle w:val="BodyText"/>
      </w:pPr>
      <w:r>
        <w:rPr>
          <w:b/>
        </w:rPr>
        <w:t xml:space="preserve">Push.</w:t>
      </w:r>
    </w:p>
    <w:p>
      <w:pPr>
        <w:numPr>
          <w:ilvl w:val="0"/>
          <w:numId w:val="1114"/>
        </w:numPr>
        <w:pStyle w:val="Compact"/>
      </w:pPr>
      <w:r>
        <w:rPr>
          <w:b/>
        </w:rPr>
        <w:t xml:space="preserve">EventSource</w:t>
      </w:r>
      <w:r>
        <w:t xml:space="preserve"> </w:t>
      </w:r>
      <w:r>
        <w:t xml:space="preserve">at</w:t>
      </w:r>
      <w:r>
        <w:t xml:space="preserve"> </w:t>
      </w:r>
      <w:r>
        <w:rPr>
          <w:rStyle w:val="VerbatimChar"/>
        </w:rPr>
        <w:t xml:space="preserve">eventSourceUrl</w:t>
      </w:r>
      <w:r>
        <w:t xml:space="preserve">: an initial</w:t>
      </w:r>
      <w:r>
        <w:t xml:space="preserve"> </w:t>
      </w:r>
      <w:r>
        <w:rPr>
          <w:rStyle w:val="VerbatimChar"/>
        </w:rPr>
        <w:t xml:space="preserve">state</w:t>
      </w:r>
      <w:r>
        <w:t xml:space="preserve"> </w:t>
      </w:r>
      <w:r>
        <w:t xml:space="preserve">event, then a</w:t>
      </w:r>
      <w:r>
        <w:t xml:space="preserve"> </w:t>
      </w:r>
      <w:r>
        <w:rPr>
          <w:rStyle w:val="VerbatimChar"/>
        </w:rPr>
        <w:t xml:space="preserve">StateChange</w:t>
      </w:r>
      <w:r>
        <w:t xml:space="preserve"> </w:t>
      </w:r>
      <w:r>
        <w:t xml:space="preserve">per change.</w:t>
      </w:r>
      <w:r>
        <w:t xml:space="preserve"> </w:t>
      </w:r>
      <w:r>
        <w:rPr>
          <w:rStyle w:val="VerbatimChar"/>
        </w:rPr>
        <w:t xml:space="preserve">accountId</w:t>
      </w:r>
      <w:r>
        <w:t xml:space="preserve"> </w:t>
      </w:r>
      <w:r>
        <w:t xml:space="preserve">is</w:t>
      </w:r>
      <w:r>
        <w:t xml:space="preserve"> </w:t>
      </w:r>
      <w:r>
        <w:rPr>
          <w:b/>
        </w:rPr>
        <w:t xml:space="preserve">optional</w:t>
      </w:r>
      <w:r>
        <w:t xml:space="preserve"> </w:t>
      </w:r>
      <w:r>
        <w:t xml:space="preserve">— RFC 8620 §7.3's template has no slot for one; it is still checked when sent. Browsers cannot attach an</w:t>
      </w:r>
      <w:r>
        <w:t xml:space="preserve"> </w:t>
      </w:r>
      <w:r>
        <w:rPr>
          <w:rStyle w:val="VerbatimChar"/>
        </w:rPr>
        <w:t xml:space="preserve">Authorization</w:t>
      </w:r>
      <w:r>
        <w:t xml:space="preserve"> </w:t>
      </w:r>
      <w:r>
        <w:t xml:space="preserve">header to EventSource, so an unauthenticated stream gets a bare 401 (no Basic challenge — no password popup) and well-behaved clients fall back to polling.</w:t>
      </w:r>
    </w:p>
    <w:p>
      <w:pPr>
        <w:numPr>
          <w:ilvl w:val="0"/>
          <w:numId w:val="1114"/>
        </w:numPr>
        <w:pStyle w:val="Compact"/>
      </w:pPr>
      <w:r>
        <w:rPr>
          <w:b/>
        </w:rPr>
        <w:t xml:space="preserve">WebSocket</w:t>
      </w:r>
      <w:r>
        <w:t xml:space="preserve"> </w:t>
      </w:r>
      <w:r>
        <w:t xml:space="preserve">(RFC 8887), when enabled: connect to</w:t>
      </w:r>
      <w:r>
        <w:t xml:space="preserve"> </w:t>
      </w:r>
      <w:r>
        <w:rPr>
          <w:rStyle w:val="VerbatimChar"/>
        </w:rPr>
        <w:t xml:space="preserve">/jmap/ws</w:t>
      </w:r>
      <w:r>
        <w:t xml:space="preserve"> </w:t>
      </w:r>
      <w:r>
        <w:t xml:space="preserve">with subprotocol</w:t>
      </w:r>
      <w:r>
        <w:t xml:space="preserve"> </w:t>
      </w:r>
      <w:r>
        <w:rPr>
          <w:rStyle w:val="VerbatimChar"/>
        </w:rPr>
        <w:t xml:space="preserve">jmap</w:t>
      </w:r>
      <w:r>
        <w:t xml:space="preserve"> </w:t>
      </w:r>
      <w:r>
        <w:t xml:space="preserve">and ordinary</w:t>
      </w:r>
      <w:r>
        <w:t xml:space="preserve"> </w:t>
      </w:r>
      <w:r>
        <w:rPr>
          <w:rStyle w:val="VerbatimChar"/>
        </w:rPr>
        <w:t xml:space="preserve">Authorization</w:t>
      </w:r>
      <w:r>
        <w:t xml:space="preserve"> </w:t>
      </w:r>
      <w:r>
        <w:t xml:space="preserve">on the upgrade request. Credentials in the subprotocol list are</w:t>
      </w:r>
      <w:r>
        <w:t xml:space="preserve"> </w:t>
      </w:r>
      <w:r>
        <w:rPr>
          <w:b/>
        </w:rPr>
        <w:t xml:space="preserve">refused</w:t>
      </w:r>
      <w:r>
        <w:t xml:space="preserve"> </w:t>
      </w:r>
      <w:r>
        <w:t xml:space="preserve">— that value is echoed back and appears in proxy logs. A browser instead mints a</w:t>
      </w:r>
      <w:r>
        <w:t xml:space="preserve"> </w:t>
      </w:r>
      <w:r>
        <w:rPr>
          <w:b/>
        </w:rPr>
        <w:t xml:space="preserve">single-use, 30-second ticket</w:t>
      </w:r>
      <w:r>
        <w:t xml:space="preserve"> </w:t>
      </w:r>
      <w:r>
        <w:t xml:space="preserve">with an authenticated</w:t>
      </w:r>
      <w:r>
        <w:t xml:space="preserve"> </w:t>
      </w:r>
      <w:r>
        <w:rPr>
          <w:rStyle w:val="VerbatimChar"/>
        </w:rPr>
        <w:t xml:space="preserve">POST /jmap/ws/ticket</w:t>
      </w:r>
      <w:r>
        <w:t xml:space="preserve"> </w:t>
      </w:r>
      <w:r>
        <w:t xml:space="preserve">(</w:t>
      </w:r>
      <w:r>
        <w:rPr>
          <w:rStyle w:val="VerbatimChar"/>
        </w:rPr>
        <w:t xml:space="preserve">{ "ticket", "expiresInSeconds": 30 }</w:t>
      </w:r>
      <w:r>
        <w:t xml:space="preserve">) and spends it on the handshake query string — acceptable only because it is single-use and dead in half a minute. The server re-checks the credential periodically and closes (1008) on revocation or max session age; a</w:t>
      </w:r>
      <w:r>
        <w:t xml:space="preserve"> </w:t>
      </w:r>
      <w:r>
        <w:rPr>
          <w:rStyle w:val="VerbatimChar"/>
        </w:rPr>
        <w:t xml:space="preserve">Response</w:t>
      </w:r>
      <w:r>
        <w:t xml:space="preserve"> </w:t>
      </w:r>
      <w:r>
        <w:t xml:space="preserve">that does not fit the socket closes it, while an advisory</w:t>
      </w:r>
      <w:r>
        <w:t xml:space="preserve"> </w:t>
      </w:r>
      <w:r>
        <w:rPr>
          <w:rStyle w:val="VerbatimChar"/>
        </w:rPr>
        <w:t xml:space="preserve">StateChange</w:t>
      </w:r>
      <w:r>
        <w:t xml:space="preserve"> </w:t>
      </w:r>
      <w:r>
        <w:t xml:space="preserve">that does not fit is dropped and counted.</w:t>
      </w:r>
    </w:p>
    <w:p>
      <w:pPr>
        <w:pStyle w:val="FirstParagraph"/>
      </w:pPr>
      <w:r>
        <w:rPr>
          <w:b/>
        </w:rPr>
        <w:t xml:space="preserve">Result references (back-references).</w:t>
      </w:r>
      <w:r>
        <w:t xml:space="preserve"> </w:t>
      </w:r>
      <w:r>
        <w:t xml:space="preserve">RFC 8620 §3.7 is supported, so a client can find messages and fetch them in</w:t>
      </w:r>
      <w:r>
        <w:t xml:space="preserve"> </w:t>
      </w:r>
      <w:r>
        <w:rPr>
          <w:b/>
        </w:rPr>
        <w:t xml:space="preserve">one</w:t>
      </w:r>
      <w:r>
        <w:t xml:space="preserve"> </w:t>
      </w:r>
      <w:r>
        <w:t xml:space="preserve">round trip instead of two. Prefix the argument with</w:t>
      </w:r>
      <w:r>
        <w:t xml:space="preserve"> </w:t>
      </w:r>
      <w:r>
        <w:rPr>
          <w:rStyle w:val="VerbatimChar"/>
        </w:rPr>
        <w:t xml:space="preserve">#</w:t>
      </w:r>
      <w:r>
        <w:t xml:space="preserve"> </w:t>
      </w:r>
      <w:r>
        <w:t xml:space="preserve">and point it at an earlier call's result:</w:t>
      </w:r>
    </w:p>
    <w:p>
      <w:pPr>
        <w:pStyle w:val="SourceCode"/>
      </w:pPr>
      <w:r>
        <w:rPr>
          <w:rStyle w:val="FunctionTok"/>
        </w:rPr>
        <w:t xml:space="preserve">{</w:t>
      </w:r>
      <w:r>
        <w:br/>
      </w:r>
      <w:r>
        <w:rPr>
          <w:rStyle w:val="NormalTok"/>
        </w:rPr>
        <w:t xml:space="preserve">  </w:t>
      </w:r>
      <w:r>
        <w:rPr>
          <w:rStyle w:val="DataTypeTok"/>
        </w:rPr>
        <w:t xml:space="preserve">"using"</w:t>
      </w:r>
      <w:r>
        <w:rPr>
          <w:rStyle w:val="FunctionTok"/>
        </w:rPr>
        <w:t xml:space="preserve">:</w:t>
      </w:r>
      <w:r>
        <w:rPr>
          <w:rStyle w:val="NormalTok"/>
        </w:rPr>
        <w:t xml:space="preserve"> </w:t>
      </w:r>
      <w:r>
        <w:rPr>
          <w:rStyle w:val="OtherTok"/>
        </w:rPr>
        <w:t xml:space="preserve">[</w:t>
      </w:r>
      <w:r>
        <w:rPr>
          <w:rStyle w:val="StringTok"/>
        </w:rPr>
        <w:t xml:space="preserve">"urn:ietf:params:jmap:core"</w:t>
      </w:r>
      <w:r>
        <w:rPr>
          <w:rStyle w:val="OtherTok"/>
        </w:rPr>
        <w:t xml:space="preserve">,</w:t>
      </w:r>
      <w:r>
        <w:rPr>
          <w:rStyle w:val="NormalTok"/>
        </w:rPr>
        <w:t xml:space="preserve"> </w:t>
      </w:r>
      <w:r>
        <w:rPr>
          <w:rStyle w:val="StringTok"/>
        </w:rPr>
        <w:t xml:space="preserve">"urn:ietf:params:jmap:mail"</w:t>
      </w:r>
      <w:r>
        <w:rPr>
          <w:rStyle w:val="OtherTok"/>
        </w:rPr>
        <w:t xml:space="preserve">]</w:t>
      </w:r>
      <w:r>
        <w:rPr>
          <w:rStyle w:val="FunctionTok"/>
        </w:rPr>
        <w:t xml:space="preserve">,</w:t>
      </w:r>
      <w:r>
        <w:br/>
      </w:r>
      <w:r>
        <w:rPr>
          <w:rStyle w:val="NormalTok"/>
        </w:rPr>
        <w:t xml:space="preserve">  </w:t>
      </w:r>
      <w:r>
        <w:rPr>
          <w:rStyle w:val="DataTypeTok"/>
        </w:rPr>
        <w:t xml:space="preserve">"methodCalls"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OtherTok"/>
        </w:rPr>
        <w:t xml:space="preserve">[</w:t>
      </w:r>
      <w:r>
        <w:rPr>
          <w:rStyle w:val="StringTok"/>
        </w:rPr>
        <w:t xml:space="preserve">"Email/query"</w:t>
      </w:r>
      <w:r>
        <w:rPr>
          <w:rStyle w:val="OtherTok"/>
        </w:rPr>
        <w:t xml:space="preserve">,</w:t>
      </w:r>
      <w:r>
        <w:rPr>
          <w:rStyle w:val="NormalTok"/>
        </w:rPr>
        <w:t xml:space="preserve"> </w:t>
      </w:r>
      <w:r>
        <w:rPr>
          <w:rStyle w:val="FunctionTok"/>
        </w:rPr>
        <w:t xml:space="preserve">{</w:t>
      </w:r>
      <w:r>
        <w:rPr>
          <w:rStyle w:val="NormalTok"/>
        </w:rPr>
        <w:t xml:space="preserve"> </w:t>
      </w:r>
      <w:r>
        <w:rPr>
          <w:rStyle w:val="DataTypeTok"/>
        </w:rPr>
        <w:t xml:space="preserve">"accountId"</w:t>
      </w:r>
      <w:r>
        <w:rPr>
          <w:rStyle w:val="FunctionTok"/>
        </w:rPr>
        <w:t xml:space="preserve">:</w:t>
      </w:r>
      <w:r>
        <w:rPr>
          <w:rStyle w:val="NormalTok"/>
        </w:rPr>
        <w:t xml:space="preserve"> </w:t>
      </w:r>
      <w:r>
        <w:rPr>
          <w:rStyle w:val="StringTok"/>
        </w:rPr>
        <w:t xml:space="preserve">"u"</w:t>
      </w:r>
      <w:r>
        <w:rPr>
          <w:rStyle w:val="FunctionTok"/>
        </w:rPr>
        <w:t xml:space="preserve">,</w:t>
      </w:r>
      <w:r>
        <w:rPr>
          <w:rStyle w:val="NormalTok"/>
        </w:rPr>
        <w:t xml:space="preserve"> </w:t>
      </w:r>
      <w:r>
        <w:rPr>
          <w:rStyle w:val="DataTypeTok"/>
        </w:rPr>
        <w:t xml:space="preserve">"filter"</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"inMailbox"</w:t>
      </w:r>
      <w:r>
        <w:rPr>
          <w:rStyle w:val="FunctionTok"/>
        </w:rPr>
        <w:t xml:space="preserve">:</w:t>
      </w:r>
      <w:r>
        <w:rPr>
          <w:rStyle w:val="NormalTok"/>
        </w:rPr>
        <w:t xml:space="preserve"> </w:t>
      </w:r>
      <w:r>
        <w:rPr>
          <w:rStyle w:val="StringTok"/>
        </w:rPr>
        <w:t xml:space="preserve">"INBOX"</w:t>
      </w:r>
      <w:r>
        <w:rPr>
          <w:rStyle w:val="NormalTok"/>
        </w:rPr>
        <w:t xml:space="preserve"> </w:t>
      </w:r>
      <w:r>
        <w:rPr>
          <w:rStyle w:val="FunctionTok"/>
        </w:rPr>
        <w:t xml:space="preserve">}</w:t>
      </w:r>
      <w:r>
        <w:rPr>
          <w:rStyle w:val="NormalTok"/>
        </w:rPr>
        <w:t xml:space="preserve"> </w:t>
      </w:r>
      <w:r>
        <w:rPr>
          <w:rStyle w:val="FunctionTok"/>
        </w:rPr>
        <w:t xml:space="preserve">}</w:t>
      </w:r>
      <w:r>
        <w:rPr>
          <w:rStyle w:val="OtherTok"/>
        </w:rPr>
        <w:t xml:space="preserve">,</w:t>
      </w:r>
      <w:r>
        <w:rPr>
          <w:rStyle w:val="NormalTok"/>
        </w:rPr>
        <w:t xml:space="preserve"> </w:t>
      </w:r>
      <w:r>
        <w:rPr>
          <w:rStyle w:val="StringTok"/>
        </w:rPr>
        <w:t xml:space="preserve">"0"</w:t>
      </w:r>
      <w:r>
        <w:rPr>
          <w:rStyle w:val="OtherTok"/>
        </w:rPr>
        <w:t xml:space="preserve">],</w:t>
      </w:r>
      <w:r>
        <w:br/>
      </w:r>
      <w:r>
        <w:rPr>
          <w:rStyle w:val="NormalTok"/>
        </w:rPr>
        <w:t xml:space="preserve">    </w:t>
      </w:r>
      <w:r>
        <w:rPr>
          <w:rStyle w:val="OtherTok"/>
        </w:rPr>
        <w:t xml:space="preserve">[</w:t>
      </w:r>
      <w:r>
        <w:rPr>
          <w:rStyle w:val="StringTok"/>
        </w:rPr>
        <w:t xml:space="preserve">"Email/get"</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"accountId"</w:t>
      </w:r>
      <w:r>
        <w:rPr>
          <w:rStyle w:val="FunctionTok"/>
        </w:rPr>
        <w:t xml:space="preserve">:</w:t>
      </w:r>
      <w:r>
        <w:rPr>
          <w:rStyle w:val="NormalTok"/>
        </w:rPr>
        <w:t xml:space="preserve"> </w:t>
      </w:r>
      <w:r>
        <w:rPr>
          <w:rStyle w:val="StringTok"/>
        </w:rPr>
        <w:t xml:space="preserve">"u"</w:t>
      </w:r>
      <w:r>
        <w:rPr>
          <w:rStyle w:val="FunctionTok"/>
        </w:rPr>
        <w:t xml:space="preserve">,</w:t>
      </w:r>
      <w:r>
        <w:br/>
      </w:r>
      <w:r>
        <w:rPr>
          <w:rStyle w:val="NormalTok"/>
        </w:rPr>
        <w:t xml:space="preserve">      </w:t>
      </w:r>
      <w:r>
        <w:rPr>
          <w:rStyle w:val="DataTypeTok"/>
        </w:rPr>
        <w:t xml:space="preserve">"#ids"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"resultOf"</w:t>
      </w:r>
      <w:r>
        <w:rPr>
          <w:rStyle w:val="FunctionTok"/>
        </w:rPr>
        <w:t xml:space="preserve">:</w:t>
      </w:r>
      <w:r>
        <w:rPr>
          <w:rStyle w:val="NormalTok"/>
        </w:rPr>
        <w:t xml:space="preserve"> </w:t>
      </w:r>
      <w:r>
        <w:rPr>
          <w:rStyle w:val="StringTok"/>
        </w:rPr>
        <w:t xml:space="preserve">"0"</w:t>
      </w:r>
      <w:r>
        <w:rPr>
          <w:rStyle w:val="FunctionTok"/>
        </w:rPr>
        <w:t xml:space="preserve">,</w:t>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"Email/query"</w:t>
      </w:r>
      <w:r>
        <w:rPr>
          <w:rStyle w:val="FunctionTok"/>
        </w:rPr>
        <w:t xml:space="preserve">,</w:t>
      </w:r>
      <w:r>
        <w:rPr>
          <w:rStyle w:val="NormalTok"/>
        </w:rPr>
        <w:t xml:space="preserve"> </w:t>
      </w:r>
      <w:r>
        <w:rPr>
          <w:rStyle w:val="DataTypeTok"/>
        </w:rPr>
        <w:t xml:space="preserve">"path"</w:t>
      </w:r>
      <w:r>
        <w:rPr>
          <w:rStyle w:val="FunctionTok"/>
        </w:rPr>
        <w:t xml:space="preserve">:</w:t>
      </w:r>
      <w:r>
        <w:rPr>
          <w:rStyle w:val="NormalTok"/>
        </w:rPr>
        <w:t xml:space="preserve"> </w:t>
      </w:r>
      <w:r>
        <w:rPr>
          <w:rStyle w:val="StringTok"/>
        </w:rPr>
        <w:t xml:space="preserve">"/ids"</w:t>
      </w:r>
      <w:r>
        <w:rPr>
          <w:rStyle w:val="NormalTok"/>
        </w:rPr>
        <w:t xml:space="preserve"> </w:t>
      </w:r>
      <w:r>
        <w:rPr>
          <w:rStyle w:val="FunctionTok"/>
        </w:rPr>
        <w:t xml:space="preserve">},</w:t>
      </w:r>
      <w:r>
        <w:br/>
      </w:r>
      <w:r>
        <w:rPr>
          <w:rStyle w:val="NormalTok"/>
        </w:rPr>
        <w:t xml:space="preserve">      </w:t>
      </w:r>
      <w:r>
        <w:rPr>
          <w:rStyle w:val="DataTypeTok"/>
        </w:rPr>
        <w:t xml:space="preserve">"properties"</w:t>
      </w:r>
      <w:r>
        <w:rPr>
          <w:rStyle w:val="FunctionTok"/>
        </w:rPr>
        <w:t xml:space="preserve">:</w:t>
      </w:r>
      <w:r>
        <w:rPr>
          <w:rStyle w:val="NormalTok"/>
        </w:rPr>
        <w:t xml:space="preserve"> </w:t>
      </w:r>
      <w:r>
        <w:rPr>
          <w:rStyle w:val="OtherTok"/>
        </w:rPr>
        <w:t xml:space="preserve">[</w:t>
      </w:r>
      <w:r>
        <w:rPr>
          <w:rStyle w:val="StringTok"/>
        </w:rPr>
        <w:t xml:space="preserve">"id"</w:t>
      </w:r>
      <w:r>
        <w:rPr>
          <w:rStyle w:val="OtherTok"/>
        </w:rPr>
        <w:t xml:space="preserve">,</w:t>
      </w:r>
      <w:r>
        <w:rPr>
          <w:rStyle w:val="NormalTok"/>
        </w:rPr>
        <w:t xml:space="preserve"> </w:t>
      </w:r>
      <w:r>
        <w:rPr>
          <w:rStyle w:val="StringTok"/>
        </w:rPr>
        <w:t xml:space="preserve">"subject"</w:t>
      </w:r>
      <w:r>
        <w:rPr>
          <w:rStyle w:val="OtherTok"/>
        </w:rPr>
        <w:t xml:space="preserve">,</w:t>
      </w:r>
      <w:r>
        <w:rPr>
          <w:rStyle w:val="NormalTok"/>
        </w:rPr>
        <w:t xml:space="preserve"> </w:t>
      </w:r>
      <w:r>
        <w:rPr>
          <w:rStyle w:val="StringTok"/>
        </w:rPr>
        <w:t xml:space="preserve">"from"</w:t>
      </w:r>
      <w:r>
        <w:rPr>
          <w:rStyle w:val="OtherTok"/>
        </w:rPr>
        <w:t xml:space="preserve">,</w:t>
      </w:r>
      <w:r>
        <w:rPr>
          <w:rStyle w:val="NormalTok"/>
        </w:rPr>
        <w:t xml:space="preserve"> </w:t>
      </w:r>
      <w:r>
        <w:rPr>
          <w:rStyle w:val="StringTok"/>
        </w:rPr>
        <w:t xml:space="preserve">"receivedAt"</w:t>
      </w:r>
      <w:r>
        <w:rPr>
          <w:rStyle w:val="OtherTok"/>
        </w:rPr>
        <w:t xml:space="preserve">]</w:t>
      </w:r>
      <w:r>
        <w:br/>
      </w:r>
      <w:r>
        <w:rPr>
          <w:rStyle w:val="NormalTok"/>
        </w:rPr>
        <w:t xml:space="preserve">    </w:t>
      </w:r>
      <w:r>
        <w:rPr>
          <w:rStyle w:val="FunctionTok"/>
        </w:rPr>
        <w:t xml:space="preserve">}</w:t>
      </w:r>
      <w:r>
        <w:rPr>
          <w:rStyle w:val="OtherTok"/>
        </w:rPr>
        <w:t xml:space="preserve">,</w:t>
      </w:r>
      <w:r>
        <w:rPr>
          <w:rStyle w:val="NormalTok"/>
        </w:rPr>
        <w:t xml:space="preserve"> </w:t>
      </w:r>
      <w:r>
        <w:rPr>
          <w:rStyle w:val="StringTok"/>
        </w:rPr>
        <w:t xml:space="preserve">"1"</w:t>
      </w:r>
      <w:r>
        <w:rPr>
          <w:rStyle w:val="OtherTok"/>
        </w:rPr>
        <w:t xml:space="preserve">]</w:t>
      </w:r>
      <w:r>
        <w:br/>
      </w:r>
      <w:r>
        <w:rPr>
          <w:rStyle w:val="NormalTok"/>
        </w:rPr>
        <w:t xml:space="preserve">  </w:t>
      </w:r>
      <w:r>
        <w:rPr>
          <w:rStyle w:val="OtherTok"/>
        </w:rPr>
        <w:t xml:space="preserve">]</w:t>
      </w:r>
      <w:r>
        <w:br/>
      </w:r>
      <w:r>
        <w:rPr>
          <w:rStyle w:val="FunctionTok"/>
        </w:rPr>
        <w:t xml:space="preserve">}</w:t>
      </w:r>
    </w:p>
    <w:p>
      <w:pPr>
        <w:pStyle w:val="FirstParagraph"/>
      </w:pPr>
      <w:r>
        <w:rPr>
          <w:rStyle w:val="VerbatimChar"/>
        </w:rPr>
        <w:t xml:space="preserve">path</w:t>
      </w:r>
      <w:r>
        <w:t xml:space="preserve"> </w:t>
      </w:r>
      <w:r>
        <w:t xml:space="preserve">is a JSON Pointer (RFC 6901). A</w:t>
      </w:r>
      <w:r>
        <w:t xml:space="preserve"> </w:t>
      </w:r>
      <w:r>
        <w:rPr>
          <w:rStyle w:val="VerbatimChar"/>
        </w:rPr>
        <w:t xml:space="preserve">*</w:t>
      </w:r>
      <w:r>
        <w:t xml:space="preserve"> </w:t>
      </w:r>
      <w:r>
        <w:t xml:space="preserve">segment applies the rest of the pointer to every item of an array and flattens one level, so</w:t>
      </w:r>
      <w:r>
        <w:t xml:space="preserve"> </w:t>
      </w:r>
      <w:r>
        <w:rPr>
          <w:rStyle w:val="VerbatimChar"/>
        </w:rPr>
        <w:t xml:space="preserve">/list/*/id</w:t>
      </w:r>
      <w:r>
        <w:t xml:space="preserve"> </w:t>
      </w:r>
      <w:r>
        <w:t xml:space="preserve">collects the ids from a list of objects.</w:t>
      </w:r>
    </w:p>
    <w:p>
      <w:pPr>
        <w:pStyle w:val="BodyText"/>
      </w:pPr>
      <w:r>
        <w:t xml:space="preserve">Four behaviours worth knowing before you build against it:</w:t>
      </w:r>
    </w:p>
    <w:p>
      <w:pPr>
        <w:numPr>
          <w:ilvl w:val="0"/>
          <w:numId w:val="1115"/>
        </w:numPr>
        <w:pStyle w:val="Compact"/>
      </w:pPr>
      <w:r>
        <w:rPr>
          <w:rStyle w:val="VerbatimChar"/>
          <w:b/>
        </w:rPr>
        <w:t xml:space="preserve">resultOf</w:t>
      </w:r>
      <w:r>
        <w:rPr>
          <w:b/>
        </w:rPr>
        <w:t xml:space="preserve"> </w:t>
      </w:r>
      <w:r>
        <w:rPr>
          <w:b/>
        </w:rPr>
        <w:t xml:space="preserve">must name an EARLIER call</w:t>
      </w:r>
      <w:r>
        <w:t xml:space="preserve">, matched on both its id and the response's</w:t>
      </w:r>
      <w:r>
        <w:t xml:space="preserve"> </w:t>
      </w:r>
      <w:r>
        <w:rPr>
          <w:rStyle w:val="VerbatimChar"/>
        </w:rPr>
        <w:t xml:space="preserve">name</w:t>
      </w:r>
      <w:r>
        <w:t xml:space="preserve">. A forward reference resolves against nothing.</w:t>
      </w:r>
    </w:p>
    <w:p>
      <w:pPr>
        <w:numPr>
          <w:ilvl w:val="0"/>
          <w:numId w:val="1115"/>
        </w:numPr>
        <w:pStyle w:val="Compact"/>
      </w:pPr>
      <w:r>
        <w:rPr>
          <w:b/>
        </w:rPr>
        <w:t xml:space="preserve">A reference to a call that FAILED does not resolve.</w:t>
      </w:r>
      <w:r>
        <w:t xml:space="preserve"> </w:t>
      </w:r>
      <w:r>
        <w:t xml:space="preserve">An errored call is recorded under the name</w:t>
      </w:r>
      <w:r>
        <w:t xml:space="preserve"> </w:t>
      </w:r>
      <w:r>
        <w:rPr>
          <w:rStyle w:val="VerbatimChar"/>
        </w:rPr>
        <w:t xml:space="preserve">error</w:t>
      </w:r>
      <w:r>
        <w:t xml:space="preserve">, so a reference asking for</w:t>
      </w:r>
      <w:r>
        <w:t xml:space="preserve"> </w:t>
      </w:r>
      <w:r>
        <w:rPr>
          <w:rStyle w:val="VerbatimChar"/>
        </w:rPr>
        <w:t xml:space="preserve">Email/query</w:t>
      </w:r>
      <w:r>
        <w:t xml:space="preserve"> </w:t>
      </w:r>
      <w:r>
        <w:t xml:space="preserve">finds no match and gets</w:t>
      </w:r>
      <w:r>
        <w:t xml:space="preserve"> </w:t>
      </w:r>
      <w:r>
        <w:rPr>
          <w:rStyle w:val="VerbatimChar"/>
        </w:rPr>
        <w:t xml:space="preserve">invalidResultReference</w:t>
      </w:r>
      <w:r>
        <w:t xml:space="preserve"> </w:t>
      </w:r>
      <w:r>
        <w:t xml:space="preserve">— rather than quietly operating on the output of a call that did not happen.</w:t>
      </w:r>
    </w:p>
    <w:p>
      <w:pPr>
        <w:numPr>
          <w:ilvl w:val="0"/>
          <w:numId w:val="1115"/>
        </w:numPr>
        <w:pStyle w:val="Compact"/>
      </w:pPr>
      <w:r>
        <w:rPr>
          <w:b/>
        </w:rPr>
        <w:t xml:space="preserve">A bad reference fails only that method call.</w:t>
      </w:r>
      <w:r>
        <w:t xml:space="preserve"> </w:t>
      </w:r>
      <w:r>
        <w:t xml:space="preserve">The rest of the batch still runs, so a client that sent six calls does not lose the five that were fine. The failing response keeps its own call id.</w:t>
      </w:r>
    </w:p>
    <w:p>
      <w:pPr>
        <w:numPr>
          <w:ilvl w:val="0"/>
          <w:numId w:val="1115"/>
        </w:numPr>
        <w:pStyle w:val="Compact"/>
      </w:pPr>
      <w:r>
        <w:rPr>
          <w:b/>
        </w:rPr>
        <w:t xml:space="preserve">Giving both</w:t>
      </w:r>
      <w:r>
        <w:rPr>
          <w:b/>
        </w:rPr>
        <w:t xml:space="preserve"> </w:t>
      </w:r>
      <w:r>
        <w:rPr>
          <w:rStyle w:val="VerbatimChar"/>
          <w:b/>
        </w:rPr>
        <w:t xml:space="preserve">ids</w:t>
      </w:r>
      <w:r>
        <w:rPr>
          <w:b/>
        </w:rPr>
        <w:t xml:space="preserve"> </w:t>
      </w:r>
      <w:r>
        <w:rPr>
          <w:b/>
        </w:rPr>
        <w:t xml:space="preserve">and</w:t>
      </w:r>
      <w:r>
        <w:rPr>
          <w:b/>
        </w:rPr>
        <w:t xml:space="preserve"> </w:t>
      </w:r>
      <w:r>
        <w:rPr>
          <w:rStyle w:val="VerbatimChar"/>
          <w:b/>
        </w:rPr>
        <w:t xml:space="preserve">#ids</w:t>
      </w:r>
      <w:r>
        <w:rPr>
          <w:b/>
        </w:rPr>
        <w:t xml:space="preserve"> </w:t>
      </w:r>
      <w:r>
        <w:rPr>
          <w:b/>
        </w:rPr>
        <w:t xml:space="preserve">is</w:t>
      </w:r>
      <w:r>
        <w:rPr>
          <w:b/>
        </w:rPr>
        <w:t xml:space="preserve"> </w:t>
      </w:r>
      <w:r>
        <w:rPr>
          <w:rStyle w:val="VerbatimChar"/>
          <w:b/>
        </w:rPr>
        <w:t xml:space="preserve">invalidArguments</w:t>
      </w:r>
      <w:r>
        <w:t xml:space="preserve">, not a silent preference for one.</w:t>
      </w:r>
    </w:p>
    <w:p>
      <w:pPr>
        <w:pStyle w:val="FirstParagraph"/>
      </w:pPr>
      <w:r>
        <w:t xml:space="preserve">A reference supplies</w:t>
      </w:r>
      <w:r>
        <w:t xml:space="preserve"> </w:t>
      </w:r>
      <w:r>
        <w:rPr>
          <w:b/>
        </w:rPr>
        <w:t xml:space="preserve">values, never authority</w:t>
      </w:r>
      <w:r>
        <w:t xml:space="preserve">. Even used for</w:t>
      </w:r>
      <w:r>
        <w:t xml:space="preserve"> </w:t>
      </w:r>
      <w:r>
        <w:rPr>
          <w:rStyle w:val="VerbatimChar"/>
        </w:rPr>
        <w:t xml:space="preserve">accountId</w:t>
      </w:r>
      <w:r>
        <w:t xml:space="preserve">, the method still derives its coordinates from the authenticated identity, so the only thing a back-referenced account id can do is fail that comparison and return</w:t>
      </w:r>
      <w:r>
        <w:t xml:space="preserve"> </w:t>
      </w:r>
      <w:r>
        <w:rPr>
          <w:rStyle w:val="VerbatimChar"/>
        </w:rPr>
        <w:t xml:space="preserve">accountNotFound</w:t>
      </w:r>
      <w:r>
        <w:t xml:space="preserve">. Expansion is bounded; a reference that would assemble an unreasonable number of values is refused rather than truncated, because a truncated list is indistinguishable from a complete one.</w:t>
      </w:r>
    </w:p>
    <w:p>
      <w:pPr>
        <w:pStyle w:val="BodyText"/>
      </w:pPr>
      <w:r>
        <w:rPr>
          <w:b/>
        </w:rPr>
        <w:t xml:space="preserve">Email/set patch pointers.</w:t>
      </w:r>
      <w:r>
        <w:t xml:space="preserve"> </w:t>
      </w:r>
      <w:r>
        <w:rPr>
          <w:rStyle w:val="VerbatimChar"/>
        </w:rPr>
        <w:t xml:space="preserve">Email/set{update}</w:t>
      </w:r>
      <w:r>
        <w:t xml:space="preserve"> </w:t>
      </w:r>
      <w:r>
        <w:t xml:space="preserve">accepts RFC 8620 §5.3 patch pointers —</w:t>
      </w:r>
      <w:r>
        <w:t xml:space="preserve"> </w:t>
      </w:r>
      <w:r>
        <w:rPr>
          <w:rStyle w:val="VerbatimChar"/>
        </w:rPr>
        <w:t xml:space="preserve">{ "keywords/$seen": true }</w:t>
      </w:r>
      <w:r>
        <w:t xml:space="preserve"> </w:t>
      </w:r>
      <w:r>
        <w:t xml:space="preserve">— resolved against the message's current value, so setting one keyword cannot clear another. Mixing whole-property and pointer forms for the same property is</w:t>
      </w:r>
      <w:r>
        <w:t xml:space="preserve"> </w:t>
      </w:r>
      <w:r>
        <w:rPr>
          <w:rStyle w:val="VerbatimChar"/>
        </w:rPr>
        <w:t xml:space="preserve">invalidPatch</w:t>
      </w:r>
      <w:r>
        <w:t xml:space="preserve">.</w:t>
      </w:r>
    </w:p>
    <w:p>
      <w:pPr>
        <w:pStyle w:val="BodyText"/>
      </w:pPr>
      <w:r>
        <w:rPr>
          <w:b/>
        </w:rPr>
        <w:t xml:space="preserve">EmailSubmission.</w:t>
      </w:r>
      <w:r>
        <w:t xml:space="preserve"> </w:t>
      </w:r>
      <w:r>
        <w:rPr>
          <w:rStyle w:val="VerbatimChar"/>
        </w:rPr>
        <w:t xml:space="preserve">EmailSubmission/set</w:t>
      </w:r>
      <w:r>
        <w:t xml:space="preserve"> </w:t>
      </w:r>
      <w:r>
        <w:t xml:space="preserve">sends a draft through the same signing/queue/retry path as SMTP submission.</w:t>
      </w:r>
      <w:r>
        <w:t xml:space="preserve"> </w:t>
      </w:r>
      <w:r>
        <w:rPr>
          <w:rStyle w:val="VerbatimChar"/>
        </w:rPr>
        <w:t xml:space="preserve">onSuccessUpdateEmail</w:t>
      </w:r>
      <w:r>
        <w:t xml:space="preserve"> </w:t>
      </w:r>
      <w:r>
        <w:t xml:space="preserve">is honoured (issued as a real</w:t>
      </w:r>
      <w:r>
        <w:t xml:space="preserve"> </w:t>
      </w:r>
      <w:r>
        <w:rPr>
          <w:rStyle w:val="VerbatimChar"/>
        </w:rPr>
        <w:t xml:space="preserve">Email/set</w:t>
      </w:r>
      <w:r>
        <w:t xml:space="preserve">, e.g. to clear</w:t>
      </w:r>
      <w:r>
        <w:t xml:space="preserve"> </w:t>
      </w:r>
      <w:r>
        <w:rPr>
          <w:rStyle w:val="VerbatimChar"/>
        </w:rPr>
        <w:t xml:space="preserve">$draft</w:t>
      </w:r>
      <w:r>
        <w:t xml:space="preserve"> </w:t>
      </w:r>
      <w:r>
        <w:t xml:space="preserve">and file to Sent) and only when the submission succeeded. The envelope is derived from To/Cc/Bcc when not supplied; Bcc is stripped from the wire bytes; a</w:t>
      </w:r>
      <w:r>
        <w:t xml:space="preserve"> </w:t>
      </w:r>
      <w:r>
        <w:rPr>
          <w:rStyle w:val="VerbatimChar"/>
        </w:rPr>
        <w:t xml:space="preserve">mailFrom</w:t>
      </w:r>
      <w:r>
        <w:t xml:space="preserve"> </w:t>
      </w:r>
      <w:r>
        <w:t xml:space="preserve">the account does not own is</w:t>
      </w:r>
      <w:r>
        <w:t xml:space="preserve"> </w:t>
      </w:r>
      <w:r>
        <w:rPr>
          <w:rStyle w:val="VerbatimChar"/>
        </w:rPr>
        <w:t xml:space="preserve">forbiddenFrom</w:t>
      </w:r>
      <w:r>
        <w:t xml:space="preserve">.</w:t>
      </w:r>
    </w:p>
    <w:p>
      <w:pPr>
        <w:pStyle w:val="BodyText"/>
      </w:pPr>
      <w:r>
        <w:rPr>
          <w:b/>
        </w:rPr>
        <w:t xml:space="preserve">Identity is read-only.</w:t>
      </w:r>
      <w:r>
        <w:t xml:space="preserve"> </w:t>
      </w:r>
      <w:r>
        <w:rPr>
          <w:rStyle w:val="VerbatimChar"/>
        </w:rPr>
        <w:t xml:space="preserve">Identity/get</w:t>
      </w:r>
      <w:r>
        <w:t xml:space="preserve"> </w:t>
      </w:r>
      <w:r>
        <w:t xml:space="preserve">derives identities from the account's canonical address plus its aliases — the same directory record SMTP submission checks. There is no</w:t>
      </w:r>
      <w:r>
        <w:t xml:space="preserve"> </w:t>
      </w:r>
      <w:r>
        <w:rPr>
          <w:rStyle w:val="VerbatimChar"/>
        </w:rPr>
        <w:t xml:space="preserve">Identity/set</w:t>
      </w:r>
      <w:r>
        <w:t xml:space="preserve">, and every identity reports</w:t>
      </w:r>
      <w:r>
        <w:t xml:space="preserve"> </w:t>
      </w:r>
      <w:r>
        <w:rPr>
          <w:rStyle w:val="VerbatimChar"/>
        </w:rPr>
        <w:t xml:space="preserve">mayDelete: false</w:t>
      </w:r>
      <w:r>
        <w:t xml:space="preserve">: two sources of truth for "which addresses may this account send as" is a spoofing bug waiting to happen.</w:t>
      </w:r>
    </w:p>
    <w:p>
      <w:pPr>
        <w:pStyle w:val="BodyText"/>
      </w:pPr>
      <w:r>
        <w:rPr>
          <w:rStyle w:val="VerbatimChar"/>
          <w:b/>
        </w:rPr>
        <w:t xml:space="preserve">Email/import</w:t>
      </w:r>
      <w:r>
        <w:rPr>
          <w:b/>
        </w:rPr>
        <w:t xml:space="preserve"> </w:t>
      </w:r>
      <w:r>
        <w:rPr>
          <w:b/>
        </w:rPr>
        <w:t xml:space="preserve">— the way to store a message you built yourself.</w:t>
      </w:r>
      <w:r>
        <w:t xml:space="preserve"> </w:t>
      </w:r>
      <w:r>
        <w:rPr>
          <w:rStyle w:val="VerbatimChar"/>
        </w:rPr>
        <w:t xml:space="preserve">Email/set{create}</w:t>
      </w:r>
      <w:r>
        <w:t xml:space="preserve"> </w:t>
      </w:r>
      <w:r>
        <w:t xml:space="preserve">assembles a message from properties (addresses, subject, body, attachments) and refuses an explicit</w:t>
      </w:r>
      <w:r>
        <w:t xml:space="preserve"> </w:t>
      </w:r>
      <w:r>
        <w:rPr>
          <w:rStyle w:val="VerbatimChar"/>
        </w:rPr>
        <w:t xml:space="preserve">bodyStructure</w:t>
      </w:r>
      <w:r>
        <w:t xml:space="preserve">, so it cannot express an arbitrary MIME structure. When you hold the bytes already, upload them and import them:</w:t>
      </w:r>
    </w:p>
    <w:p>
      <w:pPr>
        <w:pStyle w:val="SourceCode"/>
      </w:pPr>
      <w:r>
        <w:rPr>
          <w:rStyle w:val="FunctionTok"/>
        </w:rPr>
        <w:t xml:space="preserve">{</w:t>
      </w:r>
      <w:r>
        <w:br/>
      </w:r>
      <w:r>
        <w:rPr>
          <w:rStyle w:val="NormalTok"/>
        </w:rPr>
        <w:t xml:space="preserve">  </w:t>
      </w:r>
      <w:r>
        <w:rPr>
          <w:rStyle w:val="DataTypeTok"/>
        </w:rPr>
        <w:t xml:space="preserve">"using"</w:t>
      </w:r>
      <w:r>
        <w:rPr>
          <w:rStyle w:val="FunctionTok"/>
        </w:rPr>
        <w:t xml:space="preserve">:</w:t>
      </w:r>
      <w:r>
        <w:rPr>
          <w:rStyle w:val="NormalTok"/>
        </w:rPr>
        <w:t xml:space="preserve"> </w:t>
      </w:r>
      <w:r>
        <w:rPr>
          <w:rStyle w:val="OtherTok"/>
        </w:rPr>
        <w:t xml:space="preserve">[</w:t>
      </w:r>
      <w:r>
        <w:rPr>
          <w:rStyle w:val="StringTok"/>
        </w:rPr>
        <w:t xml:space="preserve">"urn:ietf:params:jmap:core"</w:t>
      </w:r>
      <w:r>
        <w:rPr>
          <w:rStyle w:val="OtherTok"/>
        </w:rPr>
        <w:t xml:space="preserve">,</w:t>
      </w:r>
      <w:r>
        <w:rPr>
          <w:rStyle w:val="NormalTok"/>
        </w:rPr>
        <w:t xml:space="preserve"> </w:t>
      </w:r>
      <w:r>
        <w:rPr>
          <w:rStyle w:val="StringTok"/>
        </w:rPr>
        <w:t xml:space="preserve">"urn:ietf:params:jmap:mail"</w:t>
      </w:r>
      <w:r>
        <w:rPr>
          <w:rStyle w:val="OtherTok"/>
        </w:rPr>
        <w:t xml:space="preserve">]</w:t>
      </w:r>
      <w:r>
        <w:rPr>
          <w:rStyle w:val="FunctionTok"/>
        </w:rPr>
        <w:t xml:space="preserve">,</w:t>
      </w:r>
      <w:r>
        <w:br/>
      </w:r>
      <w:r>
        <w:rPr>
          <w:rStyle w:val="NormalTok"/>
        </w:rPr>
        <w:t xml:space="preserve">  </w:t>
      </w:r>
      <w:r>
        <w:rPr>
          <w:rStyle w:val="DataTypeTok"/>
        </w:rPr>
        <w:t xml:space="preserve">"methodCalls"</w:t>
      </w:r>
      <w:r>
        <w:rPr>
          <w:rStyle w:val="FunctionTok"/>
        </w:rPr>
        <w:t xml:space="preserve">:</w:t>
      </w:r>
      <w:r>
        <w:rPr>
          <w:rStyle w:val="NormalTok"/>
        </w:rPr>
        <w:t xml:space="preserve"> </w:t>
      </w:r>
      <w:r>
        <w:rPr>
          <w:rStyle w:val="OtherTok"/>
        </w:rPr>
        <w:t xml:space="preserve">[</w:t>
      </w:r>
      <w:r>
        <w:br/>
      </w:r>
      <w:r>
        <w:rPr>
          <w:rStyle w:val="NormalTok"/>
        </w:rPr>
        <w:t xml:space="preserve">    </w:t>
      </w:r>
      <w:r>
        <w:rPr>
          <w:rStyle w:val="OtherTok"/>
        </w:rPr>
        <w:t xml:space="preserve">[</w:t>
      </w:r>
      <w:r>
        <w:rPr>
          <w:rStyle w:val="StringTok"/>
        </w:rPr>
        <w:t xml:space="preserve">"Email/import"</w:t>
      </w:r>
      <w:r>
        <w:rPr>
          <w:rStyle w:val="Other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"accountId"</w:t>
      </w:r>
      <w:r>
        <w:rPr>
          <w:rStyle w:val="FunctionTok"/>
        </w:rPr>
        <w:t xml:space="preserve">:</w:t>
      </w:r>
      <w:r>
        <w:rPr>
          <w:rStyle w:val="NormalTok"/>
        </w:rPr>
        <w:t xml:space="preserve"> </w:t>
      </w:r>
      <w:r>
        <w:rPr>
          <w:rStyle w:val="StringTok"/>
        </w:rPr>
        <w:t xml:space="preserve">"you@example.com"</w:t>
      </w:r>
      <w:r>
        <w:rPr>
          <w:rStyle w:val="FunctionTok"/>
        </w:rPr>
        <w:t xml:space="preserve">,</w:t>
      </w:r>
      <w:r>
        <w:br/>
      </w:r>
      <w:r>
        <w:rPr>
          <w:rStyle w:val="NormalTok"/>
        </w:rPr>
        <w:t xml:space="preserve">      </w:t>
      </w:r>
      <w:r>
        <w:rPr>
          <w:rStyle w:val="DataTypeTok"/>
        </w:rPr>
        <w:t xml:space="preserve">"emails"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"i1"</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"blobId"</w:t>
      </w:r>
      <w:r>
        <w:rPr>
          <w:rStyle w:val="FunctionTok"/>
        </w:rPr>
        <w:t xml:space="preserve">:</w:t>
      </w:r>
      <w:r>
        <w:rPr>
          <w:rStyle w:val="NormalTok"/>
        </w:rPr>
        <w:t xml:space="preserve"> </w:t>
      </w:r>
      <w:r>
        <w:rPr>
          <w:rStyle w:val="StringTok"/>
        </w:rPr>
        <w:t xml:space="preserve">"upload-…"</w:t>
      </w:r>
      <w:r>
        <w:rPr>
          <w:rStyle w:val="FunctionTok"/>
        </w:rPr>
        <w:t xml:space="preserve">,</w:t>
      </w:r>
      <w:r>
        <w:br/>
      </w:r>
      <w:r>
        <w:rPr>
          <w:rStyle w:val="NormalTok"/>
        </w:rPr>
        <w:t xml:space="preserve">          </w:t>
      </w:r>
      <w:r>
        <w:rPr>
          <w:rStyle w:val="DataTypeTok"/>
        </w:rPr>
        <w:t xml:space="preserve">"mailboxIds"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"INBOX"</w:t>
      </w:r>
      <w:r>
        <w:rPr>
          <w:rStyle w:val="FunctionTok"/>
        </w:rPr>
        <w:t xml:space="preserve">:</w:t>
      </w:r>
      <w:r>
        <w:rPr>
          <w:rStyle w:val="NormalTok"/>
        </w:rPr>
        <w:t xml:space="preserve"> </w:t>
      </w:r>
      <w:r>
        <w:rPr>
          <w:rStyle w:val="KeywordTok"/>
        </w:rPr>
        <w:t xml:space="preserve">true</w:t>
      </w:r>
      <w:r>
        <w:rPr>
          <w:rStyle w:val="NormalTok"/>
        </w:rPr>
        <w:t xml:space="preserve"> </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"$seen"</w:t>
      </w:r>
      <w:r>
        <w:rPr>
          <w:rStyle w:val="FunctionTok"/>
        </w:rPr>
        <w:t xml:space="preserve">:</w:t>
      </w:r>
      <w:r>
        <w:rPr>
          <w:rStyle w:val="NormalTok"/>
        </w:rPr>
        <w:t xml:space="preserve"> </w:t>
      </w:r>
      <w:r>
        <w:rPr>
          <w:rStyle w:val="KeywordTok"/>
        </w:rPr>
        <w:t xml:space="preserve">true</w:t>
      </w:r>
      <w:r>
        <w:rPr>
          <w:rStyle w:val="NormalTok"/>
        </w:rPr>
        <w:t xml:space="preserve"> </w:t>
      </w:r>
      <w:r>
        <w:rPr>
          <w:rStyle w:val="FunctionTok"/>
        </w:rPr>
        <w:t xml:space="preserve">},</w:t>
      </w:r>
      <w:r>
        <w:br/>
      </w:r>
      <w:r>
        <w:rPr>
          <w:rStyle w:val="NormalTok"/>
        </w:rPr>
        <w:t xml:space="preserve">          </w:t>
      </w:r>
      <w:r>
        <w:rPr>
          <w:rStyle w:val="DataTypeTok"/>
        </w:rPr>
        <w:t xml:space="preserve">"receivedAt"</w:t>
      </w:r>
      <w:r>
        <w:rPr>
          <w:rStyle w:val="FunctionTok"/>
        </w:rPr>
        <w:t xml:space="preserve">:</w:t>
      </w:r>
      <w:r>
        <w:rPr>
          <w:rStyle w:val="NormalTok"/>
        </w:rPr>
        <w:t xml:space="preserve"> </w:t>
      </w:r>
      <w:r>
        <w:rPr>
          <w:rStyle w:val="StringTok"/>
        </w:rPr>
        <w:t xml:space="preserve">"2019-03-04T05:06:07Z"</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rPr>
          <w:rStyle w:val="OtherTok"/>
        </w:rPr>
        <w:t xml:space="preserve">,</w:t>
      </w:r>
      <w:r>
        <w:rPr>
          <w:rStyle w:val="NormalTok"/>
        </w:rPr>
        <w:t xml:space="preserve"> </w:t>
      </w:r>
      <w:r>
        <w:rPr>
          <w:rStyle w:val="StringTok"/>
        </w:rPr>
        <w:t xml:space="preserve">"c0"</w:t>
      </w:r>
      <w:r>
        <w:rPr>
          <w:rStyle w:val="OtherTok"/>
        </w:rPr>
        <w:t xml:space="preserve">]</w:t>
      </w:r>
      <w:r>
        <w:br/>
      </w:r>
      <w:r>
        <w:rPr>
          <w:rStyle w:val="NormalTok"/>
        </w:rPr>
        <w:t xml:space="preserve">  </w:t>
      </w:r>
      <w:r>
        <w:rPr>
          <w:rStyle w:val="OtherTok"/>
        </w:rPr>
        <w:t xml:space="preserve">]</w:t>
      </w:r>
      <w:r>
        <w:br/>
      </w:r>
      <w:r>
        <w:rPr>
          <w:rStyle w:val="FunctionTok"/>
        </w:rPr>
        <w:t xml:space="preserve">}</w:t>
      </w:r>
    </w:p>
    <w:p>
      <w:pPr>
        <w:pStyle w:val="FirstParagraph"/>
      </w:pPr>
      <w:r>
        <w:rPr>
          <w:b/>
        </w:rPr>
        <w:t xml:space="preserve">The stored octets are the octets you gave.</w:t>
      </w:r>
      <w:r>
        <w:t xml:space="preserve"> </w:t>
      </w:r>
      <w:r>
        <w:t xml:space="preserve">Nothing parses and re-emits them. That is what makes this the path for</w:t>
      </w:r>
      <w:r>
        <w:t xml:space="preserve"> </w:t>
      </w:r>
      <w:r>
        <w:rPr>
          <w:b/>
        </w:rPr>
        <w:t xml:space="preserve">end-to-end encrypted mail</w:t>
      </w:r>
      <w:r>
        <w:t xml:space="preserve"> </w:t>
      </w:r>
      <w:r>
        <w:t xml:space="preserve">— an RFC 3156</w:t>
      </w:r>
      <w:r>
        <w:t xml:space="preserve"> </w:t>
      </w:r>
      <w:r>
        <w:rPr>
          <w:rStyle w:val="VerbatimChar"/>
        </w:rPr>
        <w:t xml:space="preserve">multipart/encrypted</w:t>
      </w:r>
      <w:r>
        <w:t xml:space="preserve"> </w:t>
      </w:r>
      <w:r>
        <w:t xml:space="preserve">or S/MIME</w:t>
      </w:r>
      <w:r>
        <w:t xml:space="preserve"> </w:t>
      </w:r>
      <w:r>
        <w:rPr>
          <w:rStyle w:val="VerbatimChar"/>
        </w:rPr>
        <w:t xml:space="preserve">application/pkcs7-mime</w:t>
      </w:r>
      <w:r>
        <w:t xml:space="preserve"> </w:t>
      </w:r>
      <w:r>
        <w:t xml:space="preserve">message has every byte covered by a signature or an envelope, so a message rebuilt from parsed properties is not the same message, it is a broken one. It is equally the path for a migration, where fidelity is the point. Everything derived from those octets — threading, search indexing, the metadata</w:t>
      </w:r>
      <w:r>
        <w:t xml:space="preserve"> </w:t>
      </w:r>
      <w:r>
        <w:rPr>
          <w:rStyle w:val="VerbatimChar"/>
        </w:rPr>
        <w:t xml:space="preserve">Email/get</w:t>
      </w:r>
      <w:r>
        <w:t xml:space="preserve"> </w:t>
      </w:r>
      <w:r>
        <w:t xml:space="preserve">answers with — is derived by the same code every delivered message goes through, so an imported message is an ordinary one afterwards.</w:t>
      </w:r>
    </w:p>
    <w:p>
      <w:pPr>
        <w:pStyle w:val="BodyText"/>
      </w:pPr>
      <w:r>
        <w:rPr>
          <w:rStyle w:val="VerbatimChar"/>
        </w:rPr>
        <w:t xml:space="preserve">blobId</w:t>
      </w:r>
      <w:r>
        <w:t xml:space="preserve"> </w:t>
      </w:r>
      <w:r>
        <w:t xml:space="preserve">takes either handle shape: an</w:t>
      </w:r>
      <w:r>
        <w:t xml:space="preserve"> </w:t>
      </w:r>
      <w:r>
        <w:rPr>
          <w:rStyle w:val="VerbatimChar"/>
        </w:rPr>
        <w:t xml:space="preserve">upload-…</w:t>
      </w:r>
      <w:r>
        <w:t xml:space="preserve"> </w:t>
      </w:r>
      <w:r>
        <w:t xml:space="preserve">blob you staged, or the</w:t>
      </w:r>
      <w:r>
        <w:t xml:space="preserve"> </w:t>
      </w:r>
      <w:r>
        <w:rPr>
          <w:rStyle w:val="VerbatimChar"/>
        </w:rPr>
        <w:t xml:space="preserve">{mailbox}:{uid}#{part}</w:t>
      </w:r>
      <w:r>
        <w:t xml:space="preserve"> </w:t>
      </w:r>
      <w:r>
        <w:t xml:space="preserve">handle</w:t>
      </w:r>
      <w:r>
        <w:t xml:space="preserve"> </w:t>
      </w:r>
      <w:r>
        <w:rPr>
          <w:rStyle w:val="VerbatimChar"/>
        </w:rPr>
        <w:t xml:space="preserve">Email/get</w:t>
      </w:r>
      <w:r>
        <w:t xml:space="preserve"> </w:t>
      </w:r>
      <w:r>
        <w:t xml:space="preserve">gives for a part of a message you already hold — which is how you import a</w:t>
      </w:r>
      <w:r>
        <w:t xml:space="preserve"> </w:t>
      </w:r>
      <w:r>
        <w:rPr>
          <w:rStyle w:val="VerbatimChar"/>
        </w:rPr>
        <w:t xml:space="preserve">message/rfc822</w:t>
      </w:r>
      <w:r>
        <w:t xml:space="preserve"> </w:t>
      </w:r>
      <w:r>
        <w:t xml:space="preserve">attachment as a message of its own. Both resolve against your own account; a blob belonging to another account, one that never existed and one whose bytes have been reclaimed are deliberately one answer.</w:t>
      </w:r>
    </w:p>
    <w:p>
      <w:pPr>
        <w:pStyle w:val="BodyText"/>
      </w:pPr>
      <w:r>
        <w:t xml:space="preserve">Per-entry refusals arrive in</w:t>
      </w:r>
      <w:r>
        <w:t xml:space="preserve"> </w:t>
      </w:r>
      <w:r>
        <w:rPr>
          <w:rStyle w:val="VerbatimChar"/>
        </w:rPr>
        <w:t xml:space="preserve">notCreated</w:t>
      </w:r>
      <w:r>
        <w:t xml:space="preserve">, and one bad entry never takes its neighbours down:</w:t>
      </w:r>
      <w:r>
        <w:t xml:space="preserve"> </w:t>
      </w:r>
      <w:r>
        <w:rPr>
          <w:rStyle w:val="VerbatimChar"/>
        </w:rPr>
        <w:t xml:space="preserve">blobNotFound</w:t>
      </w:r>
      <w:r>
        <w:t xml:space="preserve">,</w:t>
      </w:r>
      <w:r>
        <w:t xml:space="preserve"> </w:t>
      </w:r>
      <w:r>
        <w:rPr>
          <w:rStyle w:val="VerbatimChar"/>
        </w:rPr>
        <w:t xml:space="preserve">invalidEmail</w:t>
      </w:r>
      <w:r>
        <w:t xml:space="preserve"> </w:t>
      </w:r>
      <w:r>
        <w:t xml:space="preserve">(the octets do not begin with an RFC 5322 header field),</w:t>
      </w:r>
      <w:r>
        <w:t xml:space="preserve"> </w:t>
      </w:r>
      <w:r>
        <w:rPr>
          <w:rStyle w:val="VerbatimChar"/>
        </w:rPr>
        <w:t xml:space="preserve">tooLarge</w:t>
      </w:r>
      <w:r>
        <w:t xml:space="preserve">,</w:t>
      </w:r>
      <w:r>
        <w:t xml:space="preserve"> </w:t>
      </w:r>
      <w:r>
        <w:rPr>
          <w:rStyle w:val="VerbatimChar"/>
        </w:rPr>
        <w:t xml:space="preserve">invalidProperties</w:t>
      </w:r>
      <w:r>
        <w:t xml:space="preserve">.</w:t>
      </w:r>
      <w:r>
        <w:t xml:space="preserve"> </w:t>
      </w:r>
      <w:r>
        <w:rPr>
          <w:rStyle w:val="VerbatimChar"/>
        </w:rPr>
        <w:t xml:space="preserve">ifInState</w:t>
      </w:r>
      <w:r>
        <w:t xml:space="preserve"> </w:t>
      </w:r>
      <w:r>
        <w:t xml:space="preserve">is enforced — a stale value refuses the whole call with</w:t>
      </w:r>
      <w:r>
        <w:t xml:space="preserve"> </w:t>
      </w:r>
      <w:r>
        <w:rPr>
          <w:rStyle w:val="VerbatimChar"/>
        </w:rPr>
        <w:t xml:space="preserve">stateMismatch</w:t>
      </w:r>
      <w:r>
        <w:t xml:space="preserve"> </w:t>
      </w:r>
      <w:r>
        <w:t xml:space="preserve">and imports nothing.</w:t>
      </w:r>
    </w:p>
    <w:p>
      <w:pPr>
        <w:pStyle w:val="BodyText"/>
      </w:pPr>
      <w:r>
        <w:t xml:space="preserve">Two deviations. There is</w:t>
      </w:r>
      <w:r>
        <w:t xml:space="preserve"> </w:t>
      </w:r>
      <w:r>
        <w:rPr>
          <w:b/>
        </w:rPr>
        <w:t xml:space="preserve">no</w:t>
      </w:r>
      <w:r>
        <w:rPr>
          <w:b/>
        </w:rPr>
        <w:t xml:space="preserve"> </w:t>
      </w:r>
      <w:r>
        <w:rPr>
          <w:rStyle w:val="VerbatimChar"/>
          <w:b/>
        </w:rPr>
        <w:t xml:space="preserve">alreadyExists</w:t>
      </w:r>
      <w:r>
        <w:t xml:space="preserve">: importing the same blob twice stores it twice, exactly as an IMAP</w:t>
      </w:r>
      <w:r>
        <w:t xml:space="preserve"> </w:t>
      </w:r>
      <w:r>
        <w:rPr>
          <w:rStyle w:val="VerbatimChar"/>
        </w:rPr>
        <w:t xml:space="preserve">APPEND</w:t>
      </w:r>
      <w:r>
        <w:t xml:space="preserve"> </w:t>
      </w:r>
      <w:r>
        <w:t xml:space="preserve">does. And</w:t>
      </w:r>
      <w:r>
        <w:t xml:space="preserve"> </w:t>
      </w:r>
      <w:r>
        <w:rPr>
          <w:rStyle w:val="VerbatimChar"/>
          <w:b/>
        </w:rPr>
        <w:t xml:space="preserve">mailboxIds</w:t>
      </w:r>
      <w:r>
        <w:rPr>
          <w:b/>
        </w:rPr>
        <w:t xml:space="preserve"> </w:t>
      </w:r>
      <w:r>
        <w:rPr>
          <w:b/>
        </w:rPr>
        <w:t xml:space="preserve">takes one mailbox</w:t>
      </w:r>
      <w:r>
        <w:t xml:space="preserve">, the same deviation</w:t>
      </w:r>
      <w:r>
        <w:t xml:space="preserve"> </w:t>
      </w:r>
      <w:r>
        <w:rPr>
          <w:rStyle w:val="VerbatimChar"/>
        </w:rPr>
        <w:t xml:space="preserve">Email/set{create}</w:t>
      </w:r>
      <w:r>
        <w:t xml:space="preserve"> </w:t>
      </w:r>
      <w:r>
        <w:t xml:space="preserve">carries. At most 64 messages per call.</w:t>
      </w:r>
    </w:p>
    <w:p>
      <w:pPr>
        <w:pStyle w:val="BodyText"/>
      </w:pPr>
      <w:r>
        <w:rPr>
          <w:b/>
        </w:rPr>
        <w:t xml:space="preserve">Multi-cell.</w:t>
      </w:r>
      <w:r>
        <w:t xml:space="preserve"> </w:t>
      </w:r>
      <w:r>
        <w:t xml:space="preserve">A Session requested on a frontend that does not own the account answers with the</w:t>
      </w:r>
      <w:r>
        <w:t xml:space="preserve"> </w:t>
      </w:r>
      <w:r>
        <w:rPr>
          <w:b/>
        </w:rPr>
        <w:t xml:space="preserve">owning cell's</w:t>
      </w:r>
      <w:r>
        <w:t xml:space="preserve"> </w:t>
      </w:r>
      <w:r>
        <w:t xml:space="preserve">URLs (apiUrl, uploadUrl, downloadUrl, eventSourceUrl) — RFC 8620's own redirection mechanism; just use the URLs you are handed and re-read the Session there. Routing runs before authentication (credentials are cell-local), so this works even before a password check is possible; the stub Session carries state</w:t>
      </w:r>
      <w:r>
        <w:t xml:space="preserve"> </w:t>
      </w:r>
      <w:r>
        <w:rPr>
          <w:rStyle w:val="VerbatimChar"/>
        </w:rPr>
        <w:t xml:space="preserve">"0"</w:t>
      </w:r>
      <w:r>
        <w:t xml:space="preserve"> </w:t>
      </w:r>
      <w:r>
        <w:t xml:space="preserve">and no WebSocket capability (that is the owning cell's configuration to advertise).</w:t>
      </w:r>
    </w:p>
    <w:p>
      <w:pPr>
        <w:pStyle w:val="Heading2"/>
      </w:pPr>
      <w:bookmarkStart w:id="176" w:name="X6e69accab325cc2e9bf2804e904d8a85b8a62a9"/>
      <w:r>
        <w:t xml:space="preserve">6.2 IMAP</w:t>
      </w:r>
      <w:bookmarkEnd w:id="176"/>
    </w:p>
    <w:p>
      <w:pPr>
        <w:pStyle w:val="FirstParagraph"/>
      </w:pPr>
      <w:r>
        <w:rPr>
          <w:b/>
        </w:rPr>
        <w:t xml:space="preserve">Port 993, implicit TLS.</w:t>
      </w:r>
      <w:r>
        <w:t xml:space="preserve"> </w:t>
      </w:r>
      <w:r>
        <w:t xml:space="preserve">The plaintext listener is loopback/dev only, and there is no IMAP STARTTLS — TLS is implicit; clients use 993. Log in with the address (aliases work), and the password, a session token, or a</w:t>
      </w:r>
      <w:r>
        <w:t xml:space="preserve"> </w:t>
      </w:r>
      <w:r>
        <w:rPr>
          <w:rStyle w:val="VerbatimChar"/>
        </w:rPr>
        <w:t xml:space="preserve">mail</w:t>
      </w:r>
      <w:r>
        <w:t xml:space="preserve">-scoped application password.</w:t>
      </w:r>
    </w:p>
    <w:p>
      <w:pPr>
        <w:pStyle w:val="BodyText"/>
      </w:pPr>
      <w:r>
        <w:rPr>
          <w:b/>
        </w:rPr>
        <w:t xml:space="preserve">Capability line as served:</w:t>
      </w:r>
    </w:p>
    <w:p>
      <w:pPr>
        <w:pStyle w:val="SourceCode"/>
      </w:pPr>
      <w:r>
        <w:rPr>
          <w:rStyle w:val="VerbatimChar"/>
        </w:rPr>
        <w:t xml:space="preserve">IMAP4rev1 IDLE UIDPLUS MOVE CONDSTORE QRESYNC ENABLE ID NAMESPACE</w:t>
      </w:r>
      <w:r>
        <w:br/>
      </w:r>
      <w:r>
        <w:rPr>
          <w:rStyle w:val="VerbatimChar"/>
        </w:rPr>
        <w:t xml:space="preserve">SPECIAL-USE CREATE-SPECIAL-USE SORT THREAD=ORDEREDSUBJECT ACL RIGHTS=texk</w:t>
      </w:r>
      <w:r>
        <w:br/>
      </w:r>
      <w:r>
        <w:rPr>
          <w:rStyle w:val="VerbatimChar"/>
        </w:rPr>
        <w:t xml:space="preserve">AUTH=PLAIN UNSELECT ESEARCH LIST-EXTENDED LIST-STATUS STATUS=SIZE</w:t>
      </w:r>
    </w:p>
    <w:p>
      <w:pPr>
        <w:pStyle w:val="FirstParagraph"/>
      </w:pPr>
      <w:r>
        <w:t xml:space="preserve">Conditionally appended:</w:t>
      </w:r>
    </w:p>
    <w:p>
      <w:pPr>
        <w:numPr>
          <w:ilvl w:val="0"/>
          <w:numId w:val="1116"/>
        </w:numPr>
        <w:pStyle w:val="Compact"/>
      </w:pPr>
      <w:r>
        <w:rPr>
          <w:rStyle w:val="VerbatimChar"/>
        </w:rPr>
        <w:t xml:space="preserve">THREAD=REFERENCES</w:t>
      </w:r>
      <w:r>
        <w:t xml:space="preserve"> </w:t>
      </w:r>
      <w:r>
        <w:t xml:space="preserve">— only when the store is actually reading its conversation index; with threading off, a REFERENCES response would group nothing while claiming to.</w:t>
      </w:r>
    </w:p>
    <w:p>
      <w:pPr>
        <w:numPr>
          <w:ilvl w:val="0"/>
          <w:numId w:val="1116"/>
        </w:numPr>
        <w:pStyle w:val="Compact"/>
      </w:pPr>
      <w:r>
        <w:rPr>
          <w:rStyle w:val="VerbatimChar"/>
        </w:rPr>
        <w:t xml:space="preserve">AUTH=XOAUTH2 AUTH=OAUTHBEARER</w:t>
      </w:r>
      <w:r>
        <w:t xml:space="preserve"> </w:t>
      </w:r>
      <w:r>
        <w:t xml:space="preserve">— only when an identity provider is configured.</w:t>
      </w:r>
    </w:p>
    <w:p>
      <w:pPr>
        <w:numPr>
          <w:ilvl w:val="0"/>
          <w:numId w:val="1116"/>
        </w:numPr>
        <w:pStyle w:val="Compact"/>
      </w:pPr>
      <w:r>
        <w:rPr>
          <w:rStyle w:val="VerbatimChar"/>
        </w:rPr>
        <w:t xml:space="preserve">UTF8=ACCEPT</w:t>
      </w:r>
      <w:r>
        <w:t xml:space="preserve"> </w:t>
      </w:r>
      <w:r>
        <w:t xml:space="preserve">(RFC 6855) — only when the deployment enables it (off by default). When advertised, an APPEND carrying 8-bit headers from a session that has not ENABLEd it is refused per the RFC's MUST.</w:t>
      </w:r>
    </w:p>
    <w:p>
      <w:pPr>
        <w:pStyle w:val="FirstParagraph"/>
      </w:pPr>
      <w:r>
        <w:t xml:space="preserve">Sent/Drafts/Trash/Junk/Archive auto-provision with SPECIAL-USE attributes on first LIST. IMAP4rev2 is deliberately</w:t>
      </w:r>
      <w:r>
        <w:t xml:space="preserve"> </w:t>
      </w:r>
      <w:r>
        <w:rPr>
          <w:b/>
        </w:rPr>
        <w:t xml:space="preserve">not</w:t>
      </w:r>
      <w:r>
        <w:t xml:space="preserve"> </w:t>
      </w:r>
      <w:r>
        <w:t xml:space="preserve">advertised: this server implements most of its fold-ins but not the full rev2 session contract, and half-advertising a revision is worse than staying rev1.</w:t>
      </w:r>
    </w:p>
    <w:p>
      <w:pPr>
        <w:pStyle w:val="BodyText"/>
      </w:pPr>
      <w:r>
        <w:rPr>
          <w:b/>
        </w:rPr>
        <w:t xml:space="preserve">Documented deviations and behaviours a client author should know:</w:t>
      </w:r>
    </w:p>
    <w:p>
      <w:pPr>
        <w:numPr>
          <w:ilvl w:val="0"/>
          <w:numId w:val="1117"/>
        </w:numPr>
        <w:pStyle w:val="Compact"/>
      </w:pPr>
      <w:r>
        <w:rPr>
          <w:rStyle w:val="VerbatimChar"/>
          <w:b/>
        </w:rPr>
        <w:t xml:space="preserve">SEARCH BODY</w:t>
      </w:r>
      <w:r>
        <w:rPr>
          <w:b/>
        </w:rPr>
        <w:t xml:space="preserve"> </w:t>
      </w:r>
      <w:r>
        <w:rPr>
          <w:b/>
        </w:rPr>
        <w:t xml:space="preserve">and</w:t>
      </w:r>
      <w:r>
        <w:rPr>
          <w:b/>
        </w:rPr>
        <w:t xml:space="preserve"> </w:t>
      </w:r>
      <w:r>
        <w:rPr>
          <w:rStyle w:val="VerbatimChar"/>
          <w:b/>
        </w:rPr>
        <w:t xml:space="preserve">SEARCH TEXT</w:t>
      </w:r>
      <w:r>
        <w:rPr>
          <w:b/>
        </w:rPr>
        <w:t xml:space="preserve"> </w:t>
      </w:r>
      <w:r>
        <w:rPr>
          <w:b/>
        </w:rPr>
        <w:t xml:space="preserve">match analyzed WORDS, not raw substrings.</w:t>
      </w:r>
      <w:r>
        <w:t xml:space="preserve"> </w:t>
      </w:r>
      <w:r>
        <w:t xml:space="preserve">Terms are tokenized, case-folded, and stemmed exactly as the index is, so</w:t>
      </w:r>
      <w:r>
        <w:t xml:space="preserve"> </w:t>
      </w:r>
      <w:r>
        <w:rPr>
          <w:rStyle w:val="VerbatimChar"/>
        </w:rPr>
        <w:t xml:space="preserve">invoicing</w:t>
      </w:r>
      <w:r>
        <w:t xml:space="preserve"> </w:t>
      </w:r>
      <w:r>
        <w:t xml:space="preserve">finds "invoice" — and</w:t>
      </w:r>
      <w:r>
        <w:t xml:space="preserve"> </w:t>
      </w:r>
      <w:r>
        <w:rPr>
          <w:rStyle w:val="VerbatimChar"/>
        </w:rPr>
        <w:t xml:space="preserve">nvoice</w:t>
      </w:r>
      <w:r>
        <w:t xml:space="preserve"> </w:t>
      </w:r>
      <w:r>
        <w:t xml:space="preserve">finds nothing. A multi-word needle requires the words</w:t>
      </w:r>
      <w:r>
        <w:t xml:space="preserve"> </w:t>
      </w:r>
      <w:r>
        <w:rPr>
          <w:b/>
        </w:rPr>
        <w:t xml:space="preserve">adjacent and in order</w:t>
      </w:r>
      <w:r>
        <w:t xml:space="preserve"> </w:t>
      </w:r>
      <w:r>
        <w:t xml:space="preserve">(a phrase), not merely co-present. RFC 3501 defines BODY as a substring match; this is the same deviation most index-backed servers make. Address and subject search keys remain substring matches.</w:t>
      </w:r>
    </w:p>
    <w:p>
      <w:pPr>
        <w:numPr>
          <w:ilvl w:val="0"/>
          <w:numId w:val="1117"/>
        </w:numPr>
        <w:pStyle w:val="Compact"/>
      </w:pPr>
      <w:r>
        <w:rPr>
          <w:b/>
        </w:rPr>
        <w:t xml:space="preserve">Date SEARCH keys are supported</w:t>
      </w:r>
      <w:r>
        <w:t xml:space="preserve"> </w:t>
      </w:r>
      <w:r>
        <w:t xml:space="preserve">(</w:t>
      </w:r>
      <w:r>
        <w:rPr>
          <w:rStyle w:val="VerbatimChar"/>
        </w:rPr>
        <w:t xml:space="preserve">BEFORE</w:t>
      </w:r>
      <w:r>
        <w:t xml:space="preserve">/</w:t>
      </w:r>
      <w:r>
        <w:rPr>
          <w:rStyle w:val="VerbatimChar"/>
        </w:rPr>
        <w:t xml:space="preserve">ON</w:t>
      </w:r>
      <w:r>
        <w:t xml:space="preserve">/</w:t>
      </w:r>
      <w:r>
        <w:rPr>
          <w:rStyle w:val="VerbatimChar"/>
        </w:rPr>
        <w:t xml:space="preserve">SINCE</w:t>
      </w:r>
      <w:r>
        <w:t xml:space="preserve"> </w:t>
      </w:r>
      <w:r>
        <w:t xml:space="preserve">on INTERNALDATE;</w:t>
      </w:r>
      <w:r>
        <w:t xml:space="preserve"> </w:t>
      </w:r>
      <w:r>
        <w:rPr>
          <w:rStyle w:val="VerbatimChar"/>
        </w:rPr>
        <w:t xml:space="preserve">SENTBEFORE</w:t>
      </w:r>
      <w:r>
        <w:t xml:space="preserve">/</w:t>
      </w:r>
      <w:r>
        <w:rPr>
          <w:rStyle w:val="VerbatimChar"/>
        </w:rPr>
        <w:t xml:space="preserve">SENTON</w:t>
      </w:r>
      <w:r>
        <w:t xml:space="preserve">/</w:t>
      </w:r>
      <w:r>
        <w:rPr>
          <w:rStyle w:val="VerbatimChar"/>
        </w:rPr>
        <w:t xml:space="preserve">SENTSINCE</w:t>
      </w:r>
      <w:r>
        <w:t xml:space="preserve"> </w:t>
      </w:r>
      <w:r>
        <w:t xml:space="preserve">on the Date header, read in the timezone it declares; calendar days, not instants). RFC 5032</w:t>
      </w:r>
      <w:r>
        <w:t xml:space="preserve"> </w:t>
      </w:r>
      <w:r>
        <w:rPr>
          <w:rStyle w:val="VerbatimChar"/>
        </w:rPr>
        <w:t xml:space="preserve">OLDER</w:t>
      </w:r>
      <w:r>
        <w:t xml:space="preserve">/</w:t>
      </w:r>
      <w:r>
        <w:rPr>
          <w:rStyle w:val="VerbatimChar"/>
        </w:rPr>
        <w:t xml:space="preserve">YOUNGER</w:t>
      </w:r>
      <w:r>
        <w:t xml:space="preserve"> </w:t>
      </w:r>
      <w:r>
        <w:t xml:space="preserve">are</w:t>
      </w:r>
      <w:r>
        <w:t xml:space="preserve"> </w:t>
      </w:r>
      <w:r>
        <w:rPr>
          <w:b/>
        </w:rPr>
        <w:t xml:space="preserve">refused by name</w:t>
      </w:r>
      <w:r>
        <w:t xml:space="preserve">.</w:t>
      </w:r>
    </w:p>
    <w:p>
      <w:pPr>
        <w:numPr>
          <w:ilvl w:val="0"/>
          <w:numId w:val="1117"/>
        </w:numPr>
        <w:pStyle w:val="Compact"/>
      </w:pPr>
      <w:r>
        <w:rPr>
          <w:b/>
        </w:rPr>
        <w:t xml:space="preserve">Shared mailboxes appear under</w:t>
      </w:r>
      <w:r>
        <w:rPr>
          <w:b/>
        </w:rPr>
        <w:t xml:space="preserve"> </w:t>
      </w:r>
      <w:r>
        <w:rPr>
          <w:rStyle w:val="VerbatimChar"/>
          <w:b/>
        </w:rPr>
        <w:t xml:space="preserve">Other Users/</w:t>
      </w:r>
      <w:r>
        <w:t xml:space="preserve"> </w:t>
      </w:r>
      <w:r>
        <w:t xml:space="preserve">(</w:t>
      </w:r>
      <w:r>
        <w:rPr>
          <w:rStyle w:val="VerbatimChar"/>
        </w:rPr>
        <w:t xml:space="preserve">NAMESPACE</w:t>
      </w:r>
      <w:r>
        <w:t xml:space="preserve"> </w:t>
      </w:r>
      <w:r>
        <w:t xml:space="preserve">answers</w:t>
      </w:r>
      <w:r>
        <w:t xml:space="preserve"> </w:t>
      </w:r>
      <w:r>
        <w:rPr>
          <w:rStyle w:val="VerbatimChar"/>
        </w:rPr>
        <w:t xml:space="preserve">(("Other Users/" "/"))</w:t>
      </w:r>
      <w:r>
        <w:t xml:space="preserve"> </w:t>
      </w:r>
      <w:r>
        <w:t xml:space="preserve">for them). Rights are RFC 4314; they are re-read per command, not cached at SELECT, and</w:t>
      </w:r>
      <w:r>
        <w:t xml:space="preserve"> </w:t>
      </w:r>
      <w:r>
        <w:rPr>
          <w:rStyle w:val="VerbatimChar"/>
        </w:rPr>
        <w:t xml:space="preserve">EXAMINE</w:t>
      </w:r>
      <w:r>
        <w:t xml:space="preserve"> </w:t>
      </w:r>
      <w:r>
        <w:t xml:space="preserve">genuinely means read-only.</w:t>
      </w:r>
    </w:p>
    <w:p>
      <w:pPr>
        <w:numPr>
          <w:ilvl w:val="0"/>
          <w:numId w:val="1117"/>
        </w:numPr>
        <w:pStyle w:val="Compact"/>
      </w:pPr>
      <w:r>
        <w:t xml:space="preserve">APPEND honours its optional date-time argument (with the zone applied) and its flags, in one transaction.</w:t>
      </w:r>
    </w:p>
    <w:p>
      <w:pPr>
        <w:numPr>
          <w:ilvl w:val="0"/>
          <w:numId w:val="1117"/>
        </w:numPr>
        <w:pStyle w:val="Compact"/>
      </w:pPr>
      <w:r>
        <w:t xml:space="preserve">A command line that is not valid UTF-8 gets a tagged</w:t>
      </w:r>
      <w:r>
        <w:t xml:space="preserve"> </w:t>
      </w:r>
      <w:r>
        <w:rPr>
          <w:rStyle w:val="VerbatimChar"/>
        </w:rPr>
        <w:t xml:space="preserve">BAD [CLIENTBUG]</w:t>
      </w:r>
      <w:r>
        <w:t xml:space="preserve"> </w:t>
      </w:r>
      <w:r>
        <w:t xml:space="preserve">with the session intact — never a dropped connection.</w:t>
      </w:r>
    </w:p>
    <w:p>
      <w:pPr>
        <w:pStyle w:val="Heading2"/>
      </w:pPr>
      <w:bookmarkStart w:id="177" w:name="Xa104e256e3cf62010b791c6cac1da8f9098bff0"/>
      <w:r>
        <w:t xml:space="preserve">6.3 POP3</w:t>
      </w:r>
      <w:bookmarkEnd w:id="177"/>
    </w:p>
    <w:p>
      <w:pPr>
        <w:pStyle w:val="FirstParagraph"/>
      </w:pPr>
      <w:r>
        <w:rPr>
          <w:b/>
        </w:rPr>
        <w:t xml:space="preserve">Port 995, implicit TLS.</w:t>
      </w:r>
      <w:r>
        <w:t xml:space="preserve"> </w:t>
      </w:r>
      <w:r>
        <w:t xml:space="preserve">RFC 1939 command set plus</w:t>
      </w:r>
      <w:r>
        <w:t xml:space="preserve"> </w:t>
      </w:r>
      <w:r>
        <w:rPr>
          <w:rStyle w:val="VerbatimChar"/>
        </w:rPr>
        <w:t xml:space="preserve">CAPA</w:t>
      </w:r>
      <w:r>
        <w:t xml:space="preserve"> </w:t>
      </w:r>
      <w:r>
        <w:t xml:space="preserve">(RFC 2449),</w:t>
      </w:r>
      <w:r>
        <w:t xml:space="preserve"> </w:t>
      </w:r>
      <w:r>
        <w:rPr>
          <w:rStyle w:val="VerbatimChar"/>
        </w:rPr>
        <w:t xml:space="preserve">UIDL</w:t>
      </w:r>
      <w:r>
        <w:t xml:space="preserve">,</w:t>
      </w:r>
      <w:r>
        <w:t xml:space="preserve"> </w:t>
      </w:r>
      <w:r>
        <w:rPr>
          <w:rStyle w:val="VerbatimChar"/>
        </w:rPr>
        <w:t xml:space="preserve">TOP</w:t>
      </w:r>
      <w:r>
        <w:t xml:space="preserve">, and</w:t>
      </w:r>
      <w:r>
        <w:t xml:space="preserve"> </w:t>
      </w:r>
      <w:r>
        <w:rPr>
          <w:rStyle w:val="VerbatimChar"/>
        </w:rPr>
        <w:t xml:space="preserve">AUTH PLAIN</w:t>
      </w:r>
      <w:r>
        <w:t xml:space="preserve"> </w:t>
      </w:r>
      <w:r>
        <w:t xml:space="preserve">(RFC 5034) alongside</w:t>
      </w:r>
      <w:r>
        <w:t xml:space="preserve"> </w:t>
      </w:r>
      <w:r>
        <w:rPr>
          <w:rStyle w:val="VerbatimChar"/>
        </w:rPr>
        <w:t xml:space="preserve">USER</w:t>
      </w:r>
      <w:r>
        <w:t xml:space="preserve">/</w:t>
      </w:r>
      <w:r>
        <w:rPr>
          <w:rStyle w:val="VerbatimChar"/>
        </w:rPr>
        <w:t xml:space="preserve">PASS</w:t>
      </w:r>
      <w:r>
        <w:t xml:space="preserve">.</w:t>
      </w:r>
    </w:p>
    <w:p>
      <w:pPr>
        <w:pStyle w:val="BodyText"/>
      </w:pPr>
      <w:r>
        <w:t xml:space="preserve">The session is an</w:t>
      </w:r>
      <w:r>
        <w:t xml:space="preserve"> </w:t>
      </w:r>
      <w:r>
        <w:rPr>
          <w:b/>
        </w:rPr>
        <w:t xml:space="preserve">INBOX snapshot taken at login</w:t>
      </w:r>
      <w:r>
        <w:t xml:space="preserve">: messages arriving mid-session appear next time. There is no maildrop lock; concurrent sessions are safe because deletion is idempotent.</w:t>
      </w:r>
      <w:r>
        <w:t xml:space="preserve"> </w:t>
      </w:r>
      <w:r>
        <w:rPr>
          <w:rStyle w:val="VerbatimChar"/>
        </w:rPr>
        <w:t xml:space="preserve">DELE</w:t>
      </w:r>
      <w:r>
        <w:t xml:space="preserve"> </w:t>
      </w:r>
      <w:r>
        <w:t xml:space="preserve">takes effect at</w:t>
      </w:r>
      <w:r>
        <w:t xml:space="preserve"> </w:t>
      </w:r>
      <w:r>
        <w:rPr>
          <w:rStyle w:val="VerbatimChar"/>
        </w:rPr>
        <w:t xml:space="preserve">QUIT</w:t>
      </w:r>
      <w:r>
        <w:t xml:space="preserve"> </w:t>
      </w:r>
      <w:r>
        <w:t xml:space="preserve">(a dropped connection deletes nothing), and</w:t>
      </w:r>
      <w:r>
        <w:t xml:space="preserve"> </w:t>
      </w:r>
      <w:r>
        <w:rPr>
          <w:rStyle w:val="VerbatimChar"/>
        </w:rPr>
        <w:t xml:space="preserve">RETR</w:t>
      </w:r>
      <w:r>
        <w:t xml:space="preserve"> </w:t>
      </w:r>
      <w:r>
        <w:t xml:space="preserve">marks the message</w:t>
      </w:r>
      <w:r>
        <w:t xml:space="preserve"> </w:t>
      </w:r>
      <w:r>
        <w:rPr>
          <w:rStyle w:val="VerbatimChar"/>
        </w:rPr>
        <w:t xml:space="preserve">\Seen</w:t>
      </w:r>
      <w:r>
        <w:t xml:space="preserve"> </w:t>
      </w:r>
      <w:r>
        <w:t xml:space="preserve">so IMAP and JMAP views stay coherent.</w:t>
      </w:r>
    </w:p>
    <w:p>
      <w:pPr>
        <w:pStyle w:val="Heading2"/>
      </w:pPr>
      <w:bookmarkStart w:id="178" w:name="X383763e1ffe828998c135047c2e8482b962bf24"/>
      <w:r>
        <w:t xml:space="preserve">6.4 SMTP submission</w:t>
      </w:r>
      <w:bookmarkEnd w:id="178"/>
    </w:p>
    <w:p>
      <w:pPr>
        <w:pStyle w:val="FirstParagraph"/>
      </w:pPr>
      <w:r>
        <w:rPr>
          <w:b/>
        </w:rPr>
        <w:t xml:space="preserve">Port 587 (STARTTLS, required before AUTH) and port 465 (implicit TLS).</w:t>
      </w:r>
      <w:r>
        <w:t xml:space="preserve"> </w:t>
      </w:r>
      <w:r>
        <w:t xml:space="preserve">Both advertise the same extensions:</w:t>
      </w:r>
      <w:r>
        <w:t xml:space="preserve"> </w:t>
      </w:r>
      <w:r>
        <w:rPr>
          <w:rStyle w:val="VerbatimChar"/>
        </w:rPr>
        <w:t xml:space="preserve">PIPELINING</w:t>
      </w:r>
      <w:r>
        <w:t xml:space="preserve">,</w:t>
      </w:r>
      <w:r>
        <w:t xml:space="preserve"> </w:t>
      </w:r>
      <w:r>
        <w:rPr>
          <w:rStyle w:val="VerbatimChar"/>
        </w:rPr>
        <w:t xml:space="preserve">SIZE</w:t>
      </w:r>
      <w:r>
        <w:t xml:space="preserve">,</w:t>
      </w:r>
      <w:r>
        <w:t xml:space="preserve"> </w:t>
      </w:r>
      <w:r>
        <w:rPr>
          <w:rStyle w:val="VerbatimChar"/>
        </w:rPr>
        <w:t xml:space="preserve">8BITMIME</w:t>
      </w:r>
      <w:r>
        <w:t xml:space="preserve">,</w:t>
      </w:r>
      <w:r>
        <w:t xml:space="preserve"> </w:t>
      </w:r>
      <w:r>
        <w:rPr>
          <w:rStyle w:val="VerbatimChar"/>
        </w:rPr>
        <w:t xml:space="preserve">ENHANCEDSTATUSCODES</w:t>
      </w:r>
      <w:r>
        <w:t xml:space="preserve">,</w:t>
      </w:r>
      <w:r>
        <w:t xml:space="preserve"> </w:t>
      </w:r>
      <w:r>
        <w:rPr>
          <w:rStyle w:val="VerbatimChar"/>
        </w:rPr>
        <w:t xml:space="preserve">SMTPUTF8</w:t>
      </w:r>
      <w:r>
        <w:t xml:space="preserve">,</w:t>
      </w:r>
      <w:r>
        <w:t xml:space="preserve"> </w:t>
      </w:r>
      <w:r>
        <w:rPr>
          <w:rStyle w:val="VerbatimChar"/>
        </w:rPr>
        <w:t xml:space="preserve">CHUNKING</w:t>
      </w:r>
      <w:r>
        <w:t xml:space="preserve">, and</w:t>
      </w:r>
      <w:r>
        <w:t xml:space="preserve"> </w:t>
      </w:r>
      <w:r>
        <w:rPr>
          <w:rStyle w:val="VerbatimChar"/>
        </w:rPr>
        <w:t xml:space="preserve">AUTH PLAIN LOGIN</w:t>
      </w:r>
      <w:r>
        <w:t xml:space="preserve"> </w:t>
      </w:r>
      <w:r>
        <w:t xml:space="preserve">— plus</w:t>
      </w:r>
      <w:r>
        <w:t xml:space="preserve"> </w:t>
      </w:r>
      <w:r>
        <w:rPr>
          <w:rStyle w:val="VerbatimChar"/>
        </w:rPr>
        <w:t xml:space="preserve">AUTH XOAUTH2 OAUTHBEARER</w:t>
      </w:r>
      <w:r>
        <w:t xml:space="preserve"> </w:t>
      </w:r>
      <w:r>
        <w:t xml:space="preserve">when an identity provider is configured. On 465 the session is TLS from the first byte and STARTTLS is correctly absent.</w:t>
      </w:r>
    </w:p>
    <w:p>
      <w:pPr>
        <w:pStyle w:val="BodyText"/>
      </w:pPr>
      <w:r>
        <w:t xml:space="preserve">Rules a submitting client will meet:</w:t>
      </w:r>
    </w:p>
    <w:p>
      <w:pPr>
        <w:numPr>
          <w:ilvl w:val="0"/>
          <w:numId w:val="1118"/>
        </w:numPr>
        <w:pStyle w:val="Compact"/>
      </w:pPr>
      <w:r>
        <w:rPr>
          <w:b/>
        </w:rPr>
        <w:t xml:space="preserve">The authenticated account must own the sending address</w:t>
      </w:r>
      <w:r>
        <w:t xml:space="preserve"> </w:t>
      </w:r>
      <w:r>
        <w:t xml:space="preserve">(canonical or alias). A spoofed MAIL FROM is refused; over JMAP the same rule surfaces as</w:t>
      </w:r>
      <w:r>
        <w:t xml:space="preserve"> </w:t>
      </w:r>
      <w:r>
        <w:rPr>
          <w:rStyle w:val="VerbatimChar"/>
        </w:rPr>
        <w:t xml:space="preserve">forbiddenFrom</w:t>
      </w:r>
      <w:r>
        <w:t xml:space="preserve">.</w:t>
      </w:r>
    </w:p>
    <w:p>
      <w:pPr>
        <w:numPr>
          <w:ilvl w:val="0"/>
          <w:numId w:val="1118"/>
        </w:numPr>
        <w:pStyle w:val="Compact"/>
      </w:pPr>
      <w:r>
        <w:rPr>
          <w:b/>
        </w:rPr>
        <w:t xml:space="preserve">Message size</w:t>
      </w:r>
      <w:r>
        <w:t xml:space="preserve">: the</w:t>
      </w:r>
      <w:r>
        <w:t xml:space="preserve"> </w:t>
      </w:r>
      <w:r>
        <w:rPr>
          <w:rStyle w:val="VerbatimChar"/>
        </w:rPr>
        <w:t xml:space="preserve">SIZE</w:t>
      </w:r>
      <w:r>
        <w:t xml:space="preserve"> </w:t>
      </w:r>
      <w:r>
        <w:t xml:space="preserve">value advertised in EHLO is the deployment's message ceiling (</w:t>
      </w:r>
      <w:r>
        <w:rPr>
          <w:rStyle w:val="VerbatimChar"/>
        </w:rPr>
        <w:t xml:space="preserve">ZEPHYR_MAX_MESSAGE_BYTES</w:t>
      </w:r>
      <w:r>
        <w:t xml:space="preserve">, default 104,857,600 = 100 MiB). Note most external receivers cap near 25 MB — a 100 MiB message to a remote recipient will bounce at the far end.</w:t>
      </w:r>
    </w:p>
    <w:p>
      <w:pPr>
        <w:numPr>
          <w:ilvl w:val="0"/>
          <w:numId w:val="1118"/>
        </w:numPr>
        <w:pStyle w:val="Compact"/>
      </w:pPr>
      <w:r>
        <w:rPr>
          <w:b/>
        </w:rPr>
        <w:t xml:space="preserve">Oversized-attachment auto-conversion</w:t>
      </w:r>
      <w:r>
        <w:t xml:space="preserve">, when the deployment enables link attachments: attachments over the threshold (and messages over the total-size bound) are converted to download links at submission, largest parts first, until the message fits.</w:t>
      </w:r>
      <w:r>
        <w:t xml:space="preserve"> </w:t>
      </w:r>
      <w:r>
        <w:rPr>
          <w:b/>
        </w:rPr>
        <w:t xml:space="preserve">Signed or encrypted mail is never rewritten</w:t>
      </w:r>
      <w:r>
        <w:t xml:space="preserve"> </w:t>
      </w:r>
      <w:r>
        <w:t xml:space="preserve">—</w:t>
      </w:r>
      <w:r>
        <w:t xml:space="preserve"> </w:t>
      </w:r>
      <w:r>
        <w:rPr>
          <w:rStyle w:val="VerbatimChar"/>
        </w:rPr>
        <w:t xml:space="preserve">multipart/signed</w:t>
      </w:r>
      <w:r>
        <w:t xml:space="preserve">,</w:t>
      </w:r>
      <w:r>
        <w:t xml:space="preserve"> </w:t>
      </w:r>
      <w:r>
        <w:rPr>
          <w:rStyle w:val="VerbatimChar"/>
        </w:rPr>
        <w:t xml:space="preserve">multipart/encrypted</w:t>
      </w:r>
      <w:r>
        <w:t xml:space="preserve">, S/MIME and PGP messages pass through untouched below the hard cap, and above it the submission is</w:t>
      </w:r>
      <w:r>
        <w:t xml:space="preserve"> </w:t>
      </w:r>
      <w:r>
        <w:rPr>
          <w:b/>
        </w:rPr>
        <w:t xml:space="preserve">refused with a reason naming the signature</w:t>
      </w:r>
      <w:r>
        <w:t xml:space="preserve"> </w:t>
      </w:r>
      <w:r>
        <w:t xml:space="preserve">rather than corrupted. A refusal here fails the submission with a readable SMTP error while the sender's composer is still open — deliberately the opposite of the ingress rule, where accepted mail is never bounced by policy.</w:t>
      </w:r>
    </w:p>
    <w:p>
      <w:pPr>
        <w:numPr>
          <w:ilvl w:val="0"/>
          <w:numId w:val="1118"/>
        </w:numPr>
        <w:pStyle w:val="Compact"/>
      </w:pPr>
      <w:r>
        <w:rPr>
          <w:b/>
        </w:rPr>
        <w:t xml:space="preserve">Per-account outbound caps</w:t>
      </w:r>
      <w:r>
        <w:t xml:space="preserve"> </w:t>
      </w:r>
      <w:r>
        <w:t xml:space="preserve">(messages/hour, recipients/day) answer readable 451/554 refusals; refused sends never consume allowance.</w:t>
      </w:r>
    </w:p>
    <w:p>
      <w:pPr>
        <w:numPr>
          <w:ilvl w:val="0"/>
          <w:numId w:val="1118"/>
        </w:numPr>
        <w:pStyle w:val="Compact"/>
      </w:pPr>
      <w:r>
        <w:t xml:space="preserve">Malware scanning (when on) refuses with</w:t>
      </w:r>
      <w:r>
        <w:t xml:space="preserve"> </w:t>
      </w:r>
      <w:r>
        <w:rPr>
          <w:rStyle w:val="VerbatimChar"/>
        </w:rPr>
        <w:t xml:space="preserve">554</w:t>
      </w:r>
      <w:r>
        <w:t xml:space="preserve"> </w:t>
      </w:r>
      <w:r>
        <w:t xml:space="preserve">naming the signature, in both directions.</w:t>
      </w:r>
    </w:p>
    <w:p>
      <w:pPr>
        <w:pStyle w:val="Heading2"/>
      </w:pPr>
      <w:bookmarkStart w:id="179" w:name="Xba4cda23147cfee4e3cd078d2d2da48579e10b3"/>
      <w:r>
        <w:t xml:space="preserve">6.5 ManageSieve</w:t>
      </w:r>
      <w:bookmarkEnd w:id="179"/>
    </w:p>
    <w:p>
      <w:pPr>
        <w:pStyle w:val="FirstParagraph"/>
      </w:pPr>
      <w:r>
        <w:rPr>
          <w:b/>
        </w:rPr>
        <w:t xml:space="preserve">RFC 5804.</w:t>
      </w:r>
      <w:r>
        <w:t xml:space="preserve"> </w:t>
      </w:r>
      <w:r>
        <w:t xml:space="preserve">Implicit TLS on port 4190 in the reference deployment (the plaintext listener is loopback/dev). SASL</w:t>
      </w:r>
      <w:r>
        <w:t xml:space="preserve"> </w:t>
      </w:r>
      <w:r>
        <w:rPr>
          <w:rStyle w:val="VerbatimChar"/>
        </w:rPr>
        <w:t xml:space="preserve">PLAIN</w:t>
      </w:r>
      <w:r>
        <w:t xml:space="preserve">, plus</w:t>
      </w:r>
      <w:r>
        <w:t xml:space="preserve"> </w:t>
      </w:r>
      <w:r>
        <w:rPr>
          <w:rStyle w:val="VerbatimChar"/>
        </w:rPr>
        <w:t xml:space="preserve">XOAUTH2</w:t>
      </w:r>
      <w:r>
        <w:t xml:space="preserve">/</w:t>
      </w:r>
      <w:r>
        <w:rPr>
          <w:rStyle w:val="VerbatimChar"/>
        </w:rPr>
        <w:t xml:space="preserve">OAUTHBEARER</w:t>
      </w:r>
      <w:r>
        <w:t xml:space="preserve"> </w:t>
      </w:r>
      <w:r>
        <w:t xml:space="preserve">when an identity provider is configured.</w:t>
      </w:r>
    </w:p>
    <w:p>
      <w:pPr>
        <w:pStyle w:val="BodyText"/>
      </w:pPr>
      <w:r>
        <w:t xml:space="preserve">The capability greeting identifies</w:t>
      </w:r>
      <w:r>
        <w:t xml:space="preserve"> </w:t>
      </w:r>
      <w:r>
        <w:rPr>
          <w:rStyle w:val="VerbatimChar"/>
        </w:rPr>
        <w:t xml:space="preserve">"IMPLEMENTATION" "ZephyrAB"</w:t>
      </w:r>
      <w:r>
        <w:t xml:space="preserve">,</w:t>
      </w:r>
      <w:r>
        <w:t xml:space="preserve"> </w:t>
      </w:r>
      <w:r>
        <w:rPr>
          <w:rStyle w:val="VerbatimChar"/>
        </w:rPr>
        <w:t xml:space="preserve">"VERSION" "1.0"</w:t>
      </w:r>
      <w:r>
        <w:t xml:space="preserve">, the SASL list, and the</w:t>
      </w:r>
      <w:r>
        <w:t xml:space="preserve"> </w:t>
      </w:r>
      <w:r>
        <w:rPr>
          <w:rStyle w:val="VerbatimChar"/>
        </w:rPr>
        <w:t xml:space="preserve">SIEVE</w:t>
      </w:r>
      <w:r>
        <w:t xml:space="preserve"> </w:t>
      </w:r>
      <w:r>
        <w:t xml:space="preserve">extension string — the same list</w:t>
      </w:r>
      <w:r>
        <w:t xml:space="preserve"> </w:t>
      </w:r>
      <w:r>
        <w:rPr>
          <w:rStyle w:val="VerbatimChar"/>
        </w:rPr>
        <w:t xml:space="preserve">require</w:t>
      </w:r>
      <w:r>
        <w:t xml:space="preserve"> </w:t>
      </w:r>
      <w:r>
        <w:t xml:space="preserve">enforces:</w:t>
      </w:r>
    </w:p>
    <w:p>
      <w:pPr>
        <w:pStyle w:val="SourceCode"/>
      </w:pPr>
      <w:r>
        <w:rPr>
          <w:rStyle w:val="VerbatimChar"/>
        </w:rPr>
        <w:t xml:space="preserve">fileinto vacation envelope imap4flags date body relational subaddress</w:t>
      </w:r>
      <w:r>
        <w:br/>
      </w:r>
      <w:r>
        <w:rPr>
          <w:rStyle w:val="VerbatimChar"/>
        </w:rPr>
        <w:t xml:space="preserve">comparator-i;octet comparator-i;ascii-casemap comparator-i;ascii-numeric</w:t>
      </w:r>
      <w:r>
        <w:br/>
      </w:r>
      <w:r>
        <w:rPr>
          <w:rStyle w:val="VerbatimChar"/>
        </w:rPr>
        <w:t xml:space="preserve">variables include</w:t>
      </w:r>
    </w:p>
    <w:p>
      <w:pPr>
        <w:pStyle w:val="FirstParagraph"/>
      </w:pPr>
      <w:r>
        <w:t xml:space="preserve">(</w:t>
      </w:r>
      <w:r>
        <w:rPr>
          <w:rStyle w:val="VerbatimChar"/>
        </w:rPr>
        <w:t xml:space="preserve">redirect</w:t>
      </w:r>
      <w:r>
        <w:t xml:space="preserve"> </w:t>
      </w:r>
      <w:r>
        <w:t xml:space="preserve">is a base RFC 5228 action, so</w:t>
      </w:r>
      <w:r>
        <w:t xml:space="preserve"> </w:t>
      </w:r>
      <w:r>
        <w:rPr>
          <w:rStyle w:val="VerbatimChar"/>
        </w:rPr>
        <w:t xml:space="preserve">require "redirect"</w:t>
      </w:r>
      <w:r>
        <w:t xml:space="preserve"> </w:t>
      </w:r>
      <w:r>
        <w:t xml:space="preserve">is tolerated but not advertised.)</w:t>
      </w:r>
    </w:p>
    <w:p>
      <w:pPr>
        <w:pStyle w:val="BodyText"/>
      </w:pPr>
      <w:r>
        <w:t xml:space="preserve">Behaviours: uploads are parse-gated (a script that does not parse is refused with the diagnosis);</w:t>
      </w:r>
      <w:r>
        <w:t xml:space="preserve"> </w:t>
      </w:r>
      <w:r>
        <w:rPr>
          <w:rStyle w:val="VerbatimChar"/>
        </w:rPr>
        <w:t xml:space="preserve">SETACTIVE</w:t>
      </w:r>
      <w:r>
        <w:t xml:space="preserve"> </w:t>
      </w:r>
      <w:r>
        <w:t xml:space="preserve">atomically mirrors the chosen script into the delivery slot;</w:t>
      </w:r>
      <w:r>
        <w:t xml:space="preserve"> </w:t>
      </w:r>
      <w:r>
        <w:rPr>
          <w:rStyle w:val="VerbatimChar"/>
        </w:rPr>
        <w:t xml:space="preserve">DELETESCRIPT</w:t>
      </w:r>
      <w:r>
        <w:t xml:space="preserve"> </w:t>
      </w:r>
      <w:r>
        <w:t xml:space="preserve">refuses the active script. Runtime errors at delivery resolve to the implicit keep — a broken filter files to INBOX rather than losing mail.</w:t>
      </w:r>
    </w:p>
    <w:p>
      <w:pPr>
        <w:pStyle w:val="Heading2"/>
      </w:pPr>
      <w:bookmarkStart w:id="180" w:name="X9dc26e589e667022696750e35262b9a1d841bb7"/>
      <w:r>
        <w:t xml:space="preserve">6.6 CalDAV / CardDAV</w:t>
      </w:r>
      <w:bookmarkEnd w:id="180"/>
    </w:p>
    <w:p>
      <w:pPr>
        <w:pStyle w:val="FirstParagraph"/>
      </w:pPr>
      <w:r>
        <w:t xml:space="preserve">Served under</w:t>
      </w:r>
      <w:r>
        <w:t xml:space="preserve"> </w:t>
      </w:r>
      <w:r>
        <w:rPr>
          <w:rStyle w:val="VerbatimChar"/>
        </w:rPr>
        <w:t xml:space="preserve">/dav/</w:t>
      </w:r>
      <w:r>
        <w:t xml:space="preserve"> </w:t>
      </w:r>
      <w:r>
        <w:t xml:space="preserve">on the mail origin: calendars at</w:t>
      </w:r>
      <w:r>
        <w:t xml:space="preserve"> </w:t>
      </w:r>
      <w:r>
        <w:rPr>
          <w:rStyle w:val="VerbatimChar"/>
        </w:rPr>
        <w:t xml:space="preserve">/dav/calendars/{account}/{collection}/</w:t>
      </w:r>
      <w:r>
        <w:t xml:space="preserve">, address books at</w:t>
      </w:r>
      <w:r>
        <w:t xml:space="preserve"> </w:t>
      </w:r>
      <w:r>
        <w:rPr>
          <w:rStyle w:val="VerbatimChar"/>
        </w:rPr>
        <w:t xml:space="preserve">/dav/addressbooks/{account}/{collection}/</w:t>
      </w:r>
      <w:r>
        <w:t xml:space="preserve">. Basic auth (password, session token, or a</w:t>
      </w:r>
      <w:r>
        <w:t xml:space="preserve"> </w:t>
      </w:r>
      <w:r>
        <w:rPr>
          <w:rStyle w:val="VerbatimChar"/>
        </w:rPr>
        <w:t xml:space="preserve">dav</w:t>
      </w:r>
      <w:r>
        <w:t xml:space="preserve">-scoped app password) —</w:t>
      </w:r>
      <w:r>
        <w:t xml:space="preserve"> </w:t>
      </w:r>
      <w:r>
        <w:rPr>
          <w:b/>
        </w:rPr>
        <w:t xml:space="preserve">bearer tokens are not accepted on this surface</w:t>
      </w:r>
      <w:r>
        <w:t xml:space="preserve">, so a federated user reaches calendar and contacts with a</w:t>
      </w:r>
      <w:r>
        <w:t xml:space="preserve"> </w:t>
      </w:r>
      <w:r>
        <w:rPr>
          <w:rStyle w:val="VerbatimChar"/>
        </w:rPr>
        <w:t xml:space="preserve">dav</w:t>
      </w:r>
      <w:r>
        <w:t xml:space="preserve">-scoped application password. A default calendar (</w:t>
      </w:r>
      <w:r>
        <w:rPr>
          <w:rStyle w:val="VerbatimChar"/>
        </w:rPr>
        <w:t xml:space="preserve">personal</w:t>
      </w:r>
      <w:r>
        <w:t xml:space="preserve">) and address book (</w:t>
      </w:r>
      <w:r>
        <w:rPr>
          <w:rStyle w:val="VerbatimChar"/>
        </w:rPr>
        <w:t xml:space="preserve">contacts</w:t>
      </w:r>
      <w:r>
        <w:t xml:space="preserve">) auto-provision, because iOS Contacts never creates one.</w:t>
      </w:r>
    </w:p>
    <w:p>
      <w:pPr>
        <w:pStyle w:val="BodyText"/>
      </w:pPr>
      <w:r>
        <w:rPr>
          <w:b/>
        </w:rPr>
        <w:t xml:space="preserve">Discovery (RFC 6764).</w:t>
      </w:r>
      <w:r>
        <w:t xml:space="preserve"> </w:t>
      </w:r>
      <w:r>
        <w:t xml:space="preserve">From a bare address: SRV lookups (</w:t>
      </w:r>
      <w:r>
        <w:rPr>
          <w:rStyle w:val="VerbatimChar"/>
        </w:rPr>
        <w:t xml:space="preserve">_caldavs._tcp</w:t>
      </w:r>
      <w:r>
        <w:t xml:space="preserve">,</w:t>
      </w:r>
      <w:r>
        <w:t xml:space="preserve"> </w:t>
      </w:r>
      <w:r>
        <w:rPr>
          <w:rStyle w:val="VerbatimChar"/>
        </w:rPr>
        <w:t xml:space="preserve">_carddavs._tcp</w:t>
      </w:r>
      <w:r>
        <w:t xml:space="preserve"> </w:t>
      </w:r>
      <w:r>
        <w:t xml:space="preserve">— published by the operator), then</w:t>
      </w:r>
      <w:r>
        <w:t xml:space="preserve"> </w:t>
      </w:r>
      <w:r>
        <w:rPr>
          <w:rStyle w:val="VerbatimChar"/>
        </w:rPr>
        <w:t xml:space="preserve">/.well-known/caldav</w:t>
      </w:r>
      <w:r>
        <w:t xml:space="preserve"> </w:t>
      </w:r>
      <w:r>
        <w:t xml:space="preserve">and</w:t>
      </w:r>
      <w:r>
        <w:t xml:space="preserve"> </w:t>
      </w:r>
      <w:r>
        <w:rPr>
          <w:rStyle w:val="VerbatimChar"/>
        </w:rPr>
        <w:t xml:space="preserve">/.well-known/carddav</w:t>
      </w:r>
      <w:r>
        <w:t xml:space="preserve">, which redirect into</w:t>
      </w:r>
      <w:r>
        <w:t xml:space="preserve"> </w:t>
      </w:r>
      <w:r>
        <w:rPr>
          <w:rStyle w:val="VerbatimChar"/>
        </w:rPr>
        <w:t xml:space="preserve">/dav/</w:t>
      </w:r>
      <w:r>
        <w:t xml:space="preserve"> </w:t>
      </w:r>
      <w:r>
        <w:t xml:space="preserve">(trailing-slash variants included). The apex domain also redirects the well-known paths, so a client told only</w:t>
      </w:r>
      <w:r>
        <w:t xml:space="preserve"> </w:t>
      </w:r>
      <w:r>
        <w:rPr>
          <w:rStyle w:val="VerbatimChar"/>
        </w:rPr>
        <w:t xml:space="preserve">user@example.com</w:t>
      </w:r>
      <w:r>
        <w:t xml:space="preserve"> </w:t>
      </w:r>
      <w:r>
        <w:t xml:space="preserve">finds the mail host.</w:t>
      </w:r>
    </w:p>
    <w:p>
      <w:pPr>
        <w:pStyle w:val="BodyText"/>
      </w:pPr>
      <w:r>
        <w:rPr>
          <w:b/>
        </w:rPr>
        <w:t xml:space="preserve">Scheduling (RFC 6638) is server-side.</w:t>
      </w:r>
      <w:r>
        <w:t xml:space="preserve"> </w:t>
      </w:r>
      <w:r>
        <w:t xml:space="preserve">The server advertises</w:t>
      </w:r>
      <w:r>
        <w:t xml:space="preserve"> </w:t>
      </w:r>
      <w:r>
        <w:rPr>
          <w:rStyle w:val="VerbatimChar"/>
        </w:rPr>
        <w:t xml:space="preserve">calendar-auto-schedule</w:t>
      </w:r>
      <w:r>
        <w:t xml:space="preserve">; each account has</w:t>
      </w:r>
      <w:r>
        <w:t xml:space="preserve"> </w:t>
      </w:r>
      <w:r>
        <w:rPr>
          <w:rStyle w:val="VerbatimChar"/>
        </w:rPr>
        <w:t xml:space="preserve">schedule-inbox</w:t>
      </w:r>
      <w:r>
        <w:t xml:space="preserve">/</w:t>
      </w:r>
      <w:r>
        <w:rPr>
          <w:rStyle w:val="VerbatimChar"/>
        </w:rPr>
        <w:t xml:space="preserve">schedule-outbox</w:t>
      </w:r>
      <w:r>
        <w:t xml:space="preserve"> </w:t>
      </w:r>
      <w:r>
        <w:t xml:space="preserve">collections (reserved names — a calendar cannot be created with them):</w:t>
      </w:r>
    </w:p>
    <w:p>
      <w:pPr>
        <w:numPr>
          <w:ilvl w:val="0"/>
          <w:numId w:val="1119"/>
        </w:numPr>
        <w:pStyle w:val="Compact"/>
      </w:pPr>
      <w:r>
        <w:t xml:space="preserve">A PUT of an event with ATTENDEEs sends the iMIP invitations (DKIM-signed, queued, retried like user mail).</w:t>
      </w:r>
    </w:p>
    <w:p>
      <w:pPr>
        <w:numPr>
          <w:ilvl w:val="0"/>
          <w:numId w:val="1119"/>
        </w:numPr>
        <w:pStyle w:val="Compact"/>
      </w:pPr>
      <w:r>
        <w:t xml:space="preserve">An inbound REQUEST is filed in the schedule-inbox</w:t>
      </w:r>
      <w:r>
        <w:t xml:space="preserve"> </w:t>
      </w:r>
      <w:r>
        <w:rPr>
          <w:b/>
        </w:rPr>
        <w:t xml:space="preserve">and</w:t>
      </w:r>
      <w:r>
        <w:t xml:space="preserve"> </w:t>
      </w:r>
      <w:r>
        <w:t xml:space="preserve">materialised into the default calendar as NEEDS-ACTION; a verified REPLY updates the organiser's stored PARTSTAT; a verified CANCEL withdraws. An unverified stranger's message is filed, never applied.</w:t>
      </w:r>
    </w:p>
    <w:p>
      <w:pPr>
        <w:numPr>
          <w:ilvl w:val="0"/>
          <w:numId w:val="1119"/>
        </w:numPr>
        <w:pStyle w:val="Compact"/>
      </w:pPr>
      <w:r>
        <w:t xml:space="preserve">An attendee RSVPs by PUTting the updated object (inbox item or calendar copy) or POSTing a REPLY to the outbox.</w:t>
      </w:r>
    </w:p>
    <w:p>
      <w:pPr>
        <w:numPr>
          <w:ilvl w:val="0"/>
          <w:numId w:val="1119"/>
        </w:numPr>
        <w:pStyle w:val="Compact"/>
      </w:pPr>
      <w:r>
        <w:rPr>
          <w:b/>
        </w:rPr>
        <w:t xml:space="preserve">Free/busy</w:t>
      </w:r>
      <w:r>
        <w:t xml:space="preserve"> </w:t>
      </w:r>
      <w:r>
        <w:t xml:space="preserve">is a</w:t>
      </w:r>
      <w:r>
        <w:t xml:space="preserve"> </w:t>
      </w:r>
      <w:r>
        <w:rPr>
          <w:rStyle w:val="VerbatimChar"/>
        </w:rPr>
        <w:t xml:space="preserve">VFREEBUSY</w:t>
      </w:r>
      <w:r>
        <w:t xml:space="preserve"> </w:t>
      </w:r>
      <w:r>
        <w:t xml:space="preserve">REQUEST POSTed to the schedule-outbox, answered per recipient with merged periods (</w:t>
      </w:r>
      <w:r>
        <w:rPr>
          <w:rStyle w:val="VerbatimChar"/>
        </w:rPr>
        <w:t xml:space="preserve">BUSY</w:t>
      </w:r>
      <w:r>
        <w:t xml:space="preserve"> </w:t>
      </w:r>
      <w:r>
        <w:t xml:space="preserve">vs</w:t>
      </w:r>
      <w:r>
        <w:t xml:space="preserve"> </w:t>
      </w:r>
      <w:r>
        <w:rPr>
          <w:rStyle w:val="VerbatimChar"/>
        </w:rPr>
        <w:t xml:space="preserve">BUSY-TENTATIVE</w:t>
      </w:r>
      <w:r>
        <w:t xml:space="preserve"> </w:t>
      </w:r>
      <w:r>
        <w:t xml:space="preserve">kept distinct). Same-tenant recipients only; anyone else answers</w:t>
      </w:r>
      <w:r>
        <w:t xml:space="preserve"> </w:t>
      </w:r>
      <w:r>
        <w:rPr>
          <w:rStyle w:val="VerbatimChar"/>
        </w:rPr>
        <w:t xml:space="preserve">5.3;No scheduling support for user</w:t>
      </w:r>
      <w:r>
        <w:t xml:space="preserve">, identically for other tenants and unknown addresses.</w:t>
      </w:r>
    </w:p>
    <w:p>
      <w:pPr>
        <w:pStyle w:val="FirstParagraph"/>
      </w:pPr>
      <w:r>
        <w:rPr>
          <w:b/>
        </w:rPr>
        <w:t xml:space="preserve">Sync.</w:t>
      </w:r>
      <w:r>
        <w:t xml:space="preserve"> </w:t>
      </w:r>
      <w:r>
        <w:rPr>
          <w:rStyle w:val="VerbatimChar"/>
        </w:rPr>
        <w:t xml:space="preserve">sync-collection</w:t>
      </w:r>
      <w:r>
        <w:t xml:space="preserve"> </w:t>
      </w:r>
      <w:r>
        <w:t xml:space="preserve">REPORTs with tokens; deletions are reported explicitly (the removed href with a 404 status) rather than silently omitted. ETags are content-derived and conditional writes (</w:t>
      </w:r>
      <w:r>
        <w:rPr>
          <w:rStyle w:val="VerbatimChar"/>
        </w:rPr>
        <w:t xml:space="preserve">If-Match</w:t>
      </w:r>
      <w:r>
        <w:t xml:space="preserve">,</w:t>
      </w:r>
      <w:r>
        <w:t xml:space="preserve"> </w:t>
      </w:r>
      <w:r>
        <w:rPr>
          <w:rStyle w:val="VerbatimChar"/>
        </w:rPr>
        <w:t xml:space="preserve">If-None-Match</w:t>
      </w:r>
      <w:r>
        <w:t xml:space="preserve">) are atomic.</w:t>
      </w:r>
      <w:r>
        <w:t xml:space="preserve"> </w:t>
      </w:r>
      <w:r>
        <w:rPr>
          <w:rStyle w:val="VerbatimChar"/>
        </w:rPr>
        <w:t xml:space="preserve">calendar-query</w:t>
      </w:r>
      <w:r>
        <w:t xml:space="preserve">/</w:t>
      </w:r>
      <w:r>
        <w:rPr>
          <w:rStyle w:val="VerbatimChar"/>
        </w:rPr>
        <w:t xml:space="preserve">addressbook-query</w:t>
      </w:r>
      <w:r>
        <w:t xml:space="preserve"> </w:t>
      </w:r>
      <w:r>
        <w:t xml:space="preserve">filtering is implemented, including time ranges with VTIMEZONE resolution; an unsupported filter element is refused with the RFC's precondition rather than silently matching everything.</w:t>
      </w:r>
    </w:p>
    <w:p>
      <w:pPr>
        <w:pStyle w:val="Heading2"/>
      </w:pPr>
      <w:bookmarkStart w:id="181" w:name="Xb19274a719ab76f634150a482f9043e9b84accd"/>
      <w:r>
        <w:t xml:space="preserve">6.7 Autodiscovery</w:t>
      </w:r>
      <w:bookmarkEnd w:id="181"/>
    </w:p>
    <w:p>
      <w:pPr>
        <w:pStyle w:val="FirstParagraph"/>
      </w:pPr>
      <w:r>
        <w:t xml:space="preserve">What a well-behaved client can find on its own, given only an address — provided the operator publishes the records:</w:t>
      </w:r>
    </w:p>
    <w:tbl>
      <w:tblPr>
        <w:tblStyle w:val="Table"/>
        <w:tblW w:type="auto" w:w="0"/>
        <w:tblLook w:firstRow="1"/>
      </w:tblPr>
      <w:tblGrid/>
      <w:tr>
        <w:trPr>
          <w:cnfStyle w:firstRow="1"/>
        </w:trPr>
        <w:tc>
          <w:tcPr>
            <w:tcBorders>
              <w:bottom w:val="single"/>
            </w:tcBorders>
            <w:vAlign w:val="bottom"/>
          </w:tcPr>
          <w:p>
            <w:pPr>
              <w:pStyle w:val="Compact"/>
              <w:jc w:val="left"/>
            </w:pPr>
            <w:r>
              <w:t xml:space="preserve">Mechanism</w:t>
            </w:r>
          </w:p>
        </w:tc>
        <w:tc>
          <w:tcPr>
            <w:tcBorders>
              <w:bottom w:val="single"/>
            </w:tcBorders>
            <w:vAlign w:val="bottom"/>
          </w:tcPr>
          <w:p>
            <w:pPr>
              <w:pStyle w:val="Compact"/>
              <w:jc w:val="left"/>
            </w:pPr>
            <w:r>
              <w:t xml:space="preserve">Records / URLs</w:t>
            </w:r>
          </w:p>
        </w:tc>
      </w:tr>
      <w:tr>
        <w:tc>
          <w:p>
            <w:pPr>
              <w:pStyle w:val="Compact"/>
              <w:jc w:val="left"/>
            </w:pPr>
            <w:r>
              <w:t xml:space="preserve">RFC 6186 / 8314 SRV</w:t>
            </w:r>
          </w:p>
        </w:tc>
        <w:tc>
          <w:p>
            <w:pPr>
              <w:pStyle w:val="Compact"/>
              <w:jc w:val="left"/>
            </w:pPr>
            <w:r>
              <w:rPr>
                <w:rStyle w:val="VerbatimChar"/>
              </w:rPr>
              <w:t xml:space="preserve">_imaps._tcp</w:t>
            </w:r>
            <w:r>
              <w:t xml:space="preserve">,</w:t>
            </w:r>
            <w:r>
              <w:t xml:space="preserve"> </w:t>
            </w:r>
            <w:r>
              <w:rPr>
                <w:rStyle w:val="VerbatimChar"/>
              </w:rPr>
              <w:t xml:space="preserve">_pop3s._tcp</w:t>
            </w:r>
            <w:r>
              <w:t xml:space="preserve">,</w:t>
            </w:r>
            <w:r>
              <w:t xml:space="preserve"> </w:t>
            </w:r>
            <w:r>
              <w:rPr>
                <w:rStyle w:val="VerbatimChar"/>
              </w:rPr>
              <w:t xml:space="preserve">_submission._tcp</w:t>
            </w:r>
            <w:r>
              <w:t xml:space="preserve">,</w:t>
            </w:r>
            <w:r>
              <w:t xml:space="preserve"> </w:t>
            </w:r>
            <w:r>
              <w:rPr>
                <w:rStyle w:val="VerbatimChar"/>
              </w:rPr>
              <w:t xml:space="preserve">_submissions._tcp</w:t>
            </w:r>
            <w:r>
              <w:t xml:space="preserve">,</w:t>
            </w:r>
            <w:r>
              <w:t xml:space="preserve"> </w:t>
            </w:r>
            <w:r>
              <w:rPr>
                <w:rStyle w:val="VerbatimChar"/>
              </w:rPr>
              <w:t xml:space="preserve">_jmap._tcp</w:t>
            </w:r>
            <w:r>
              <w:t xml:space="preserve"> </w:t>
            </w:r>
            <w:r>
              <w:t xml:space="preserve">→ host and port</w:t>
            </w:r>
          </w:p>
        </w:tc>
      </w:tr>
      <w:tr>
        <w:tc>
          <w:p>
            <w:pPr>
              <w:pStyle w:val="Compact"/>
              <w:jc w:val="left"/>
            </w:pPr>
            <w:r>
              <w:t xml:space="preserve">RFC 6764 (DAV)</w:t>
            </w:r>
          </w:p>
        </w:tc>
        <w:tc>
          <w:p>
            <w:pPr>
              <w:pStyle w:val="Compact"/>
              <w:jc w:val="left"/>
            </w:pPr>
            <w:r>
              <w:rPr>
                <w:rStyle w:val="VerbatimChar"/>
              </w:rPr>
              <w:t xml:space="preserve">_caldavs._tcp</w:t>
            </w:r>
            <w:r>
              <w:t xml:space="preserve">,</w:t>
            </w:r>
            <w:r>
              <w:t xml:space="preserve"> </w:t>
            </w:r>
            <w:r>
              <w:rPr>
                <w:rStyle w:val="VerbatimChar"/>
              </w:rPr>
              <w:t xml:space="preserve">_carddavs._tcp</w:t>
            </w:r>
            <w:r>
              <w:t xml:space="preserve"> </w:t>
            </w:r>
            <w:r>
              <w:t xml:space="preserve">SRV, plus the well-known redirects above</w:t>
            </w:r>
          </w:p>
        </w:tc>
      </w:tr>
      <w:tr>
        <w:tc>
          <w:p>
            <w:pPr>
              <w:pStyle w:val="Compact"/>
              <w:jc w:val="left"/>
            </w:pPr>
            <w:r>
              <w:t xml:space="preserve">Thunderbird autoconfig</w:t>
            </w:r>
          </w:p>
        </w:tc>
        <w:tc>
          <w:p>
            <w:pPr>
              <w:pStyle w:val="Compact"/>
              <w:jc w:val="left"/>
            </w:pPr>
            <w:r>
              <w:rPr>
                <w:rStyle w:val="VerbatimChar"/>
              </w:rPr>
              <w:t xml:space="preserve">https://autoconfig.example.com/mail/config-v1.1.xml</w:t>
            </w:r>
          </w:p>
        </w:tc>
      </w:tr>
      <w:tr>
        <w:tc>
          <w:p>
            <w:pPr>
              <w:pStyle w:val="Compact"/>
              <w:jc w:val="left"/>
            </w:pPr>
            <w:r>
              <w:t xml:space="preserve">JMAP</w:t>
            </w:r>
          </w:p>
        </w:tc>
        <w:tc>
          <w:p>
            <w:pPr>
              <w:pStyle w:val="Compact"/>
              <w:jc w:val="left"/>
            </w:pPr>
            <w:r>
              <w:rPr>
                <w:rStyle w:val="VerbatimChar"/>
              </w:rPr>
              <w:t xml:space="preserve">/.well-known/jmap</w:t>
            </w:r>
            <w:r>
              <w:t xml:space="preserve"> </w:t>
            </w:r>
            <w:r>
              <w:t xml:space="preserve">on the mail host</w:t>
            </w:r>
          </w:p>
        </w:tc>
      </w:tr>
    </w:tbl>
    <w:p>
      <w:pPr>
        <w:pStyle w:val="BodyText"/>
      </w:pPr>
      <w:r>
        <w:rPr>
          <w:rStyle w:val="VerbatimChar"/>
        </w:rPr>
        <w:t xml:space="preserve">GET /account/clients</w:t>
      </w:r>
      <w:r>
        <w:t xml:space="preserve"> </w:t>
      </w:r>
      <w:r>
        <w:t xml:space="preserve">(section 5.8) returns the same facts as JSON for a signed-in user.</w:t>
      </w:r>
      <w:r>
        <w:t xml:space="preserve"> </w:t>
      </w:r>
      <w:r>
        <w:rPr>
          <w:rStyle w:val="VerbatimChar"/>
        </w:rPr>
        <w:t xml:space="preserve">GET /domains/{domainId}/dns-records</w:t>
      </w:r>
      <w:r>
        <w:t xml:space="preserve"> </w:t>
      </w:r>
      <w:r>
        <w:t xml:space="preserve">(section 4.2) tells an administrator exactly which records to publish, with live verification state.</w:t>
      </w:r>
    </w:p>
    <w:p>
      <w:pPr>
        <w:pStyle w:val="Heading1"/>
      </w:pPr>
      <w:bookmarkStart w:id="182" w:name="X4284eb58421021152e0f2c778ae04c89df80c34"/>
      <w:r>
        <w:t xml:space="preserve">7. Webhooks</w:t>
      </w:r>
      <w:bookmarkEnd w:id="182"/>
    </w:p>
    <w:p>
      <w:pPr>
        <w:pStyle w:val="FirstParagraph"/>
      </w:pPr>
      <w:r>
        <w:t xml:space="preserve">ZephyrAB will POST an event to a URL you register, so an external provisioning system does not have to poll for the things it cares about. Register endpoints with the four calls in section 4.18; this section is what arrives, how to check it is really from us, and what delivery does and does not promise.</w:t>
      </w:r>
    </w:p>
    <w:p>
      <w:pPr>
        <w:pStyle w:val="BodyText"/>
      </w:pPr>
      <w:r>
        <w:rPr>
          <w:b/>
        </w:rPr>
        <w:t xml:space="preserve">A webhook is an optimisation over polling, never a replacement for it.</w:t>
      </w:r>
      <w:r>
        <w:t xml:space="preserve"> </w:t>
      </w:r>
      <w:r>
        <w:rPr>
          <w:rStyle w:val="VerbatimChar"/>
        </w:rPr>
        <w:t xml:space="preserve">GET /jobs/{jobId}</w:t>
      </w:r>
      <w:r>
        <w:t xml:space="preserve"> </w:t>
      </w:r>
      <w:r>
        <w:t xml:space="preserve">and the ordinary read routes remain the authority, and they have to: a receiver that was down for an hour catches up by reading, and the only thing that makes that possible is the state still being readable. A delivery that exhausts its retries is abandoned — it never fails the job it was announcing, and nothing waits for it.</w:t>
      </w:r>
    </w:p>
    <w:p>
      <w:pPr>
        <w:pStyle w:val="Heading2"/>
      </w:pPr>
      <w:bookmarkStart w:id="183" w:name="X12a7a210a22572f7653d9f5b1088b496d7f365b"/>
      <w:r>
        <w:t xml:space="preserve">7.1 The event catalogue</w:t>
      </w:r>
      <w:bookmarkEnd w:id="183"/>
    </w:p>
    <w:p>
      <w:pPr>
        <w:pStyle w:val="FirstParagraph"/>
      </w:pPr>
      <w:r>
        <w:t xml:space="preserve">Seven names, and the set is</w:t>
      </w:r>
      <w:r>
        <w:t xml:space="preserve"> </w:t>
      </w:r>
      <w:r>
        <w:rPr>
          <w:b/>
        </w:rPr>
        <w:t xml:space="preserve">closed</w:t>
      </w:r>
      <w:r>
        <w:t xml:space="preserve">. Subscribing to</w:t>
      </w:r>
      <w:r>
        <w:t xml:space="preserve"> </w:t>
      </w:r>
      <w:r>
        <w:rPr>
          <w:rStyle w:val="VerbatimChar"/>
        </w:rPr>
        <w:t xml:space="preserve">"*"</w:t>
      </w:r>
      <w:r>
        <w:t xml:space="preserve"> </w:t>
      </w:r>
      <w:r>
        <w:t xml:space="preserve">or to an unrecognised name is refused rather than ignored, so an endpoint can never be quietly signed up to a category of event added later.</w:t>
      </w:r>
    </w:p>
    <w:tbl>
      <w:tblPr>
        <w:tblStyle w:val="Table"/>
        <w:tblW w:type="auto" w:w="0"/>
        <w:tblLook w:firstRow="1"/>
      </w:tblPr>
      <w:tblGrid/>
      <w:tr>
        <w:trPr>
          <w:cnfStyle w:firstRow="1"/>
        </w:trPr>
        <w:tc>
          <w:tcPr>
            <w:tcBorders>
              <w:bottom w:val="single"/>
            </w:tcBorders>
            <w:vAlign w:val="bottom"/>
          </w:tcPr>
          <w:p>
            <w:pPr>
              <w:pStyle w:val="Compact"/>
              <w:jc w:val="left"/>
            </w:pPr>
            <w:r>
              <w:t xml:space="preserve">Event</w:t>
            </w:r>
          </w:p>
        </w:tc>
        <w:tc>
          <w:tcPr>
            <w:tcBorders>
              <w:bottom w:val="single"/>
            </w:tcBorders>
            <w:vAlign w:val="bottom"/>
          </w:tcPr>
          <w:p>
            <w:pPr>
              <w:pStyle w:val="Compact"/>
              <w:jc w:val="left"/>
            </w:pPr>
            <w:r>
              <w:t xml:space="preserve">Fires when</w:t>
            </w:r>
          </w:p>
        </w:tc>
        <w:tc>
          <w:tcPr>
            <w:tcBorders>
              <w:bottom w:val="single"/>
            </w:tcBorders>
            <w:vAlign w:val="bottom"/>
          </w:tcPr>
          <w:p>
            <w:pPr>
              <w:pStyle w:val="Compact"/>
              <w:jc w:val="left"/>
            </w:pPr>
            <w:r>
              <w:rPr>
                <w:rStyle w:val="VerbatimChar"/>
              </w:rPr>
              <w:t xml:space="preserve">data</w:t>
            </w:r>
            <w:r>
              <w:t xml:space="preserve"> </w:t>
            </w:r>
            <w:r>
              <w:t xml:space="preserve">carries</w:t>
            </w:r>
          </w:p>
        </w:tc>
      </w:tr>
      <w:tr>
        <w:tc>
          <w:p>
            <w:pPr>
              <w:pStyle w:val="Compact"/>
              <w:jc w:val="left"/>
            </w:pPr>
            <w:r>
              <w:rPr>
                <w:rStyle w:val="VerbatimChar"/>
              </w:rPr>
              <w:t xml:space="preserve">job.completed</w:t>
            </w:r>
          </w:p>
        </w:tc>
        <w:tc>
          <w:p>
            <w:pPr>
              <w:pStyle w:val="Compact"/>
              <w:jc w:val="left"/>
            </w:pPr>
            <w:r>
              <w:t xml:space="preserve">An async job reaches a terminal state</w:t>
            </w:r>
          </w:p>
        </w:tc>
        <w:tc>
          <w:p>
            <w:pPr>
              <w:pStyle w:val="Compact"/>
              <w:jc w:val="left"/>
            </w:pPr>
            <w:r>
              <w:rPr>
                <w:i/>
              </w:rPr>
              <w:t xml:space="preserve">(no envelope — see below)</w:t>
            </w:r>
          </w:p>
        </w:tc>
      </w:tr>
      <w:tr>
        <w:tc>
          <w:p>
            <w:pPr>
              <w:pStyle w:val="Compact"/>
              <w:jc w:val="left"/>
            </w:pPr>
            <w:r>
              <w:rPr>
                <w:rStyle w:val="VerbatimChar"/>
              </w:rPr>
              <w:t xml:space="preserve">account.created</w:t>
            </w:r>
          </w:p>
        </w:tc>
        <w:tc>
          <w:p>
            <w:pPr>
              <w:pStyle w:val="Compact"/>
              <w:jc w:val="left"/>
            </w:pPr>
            <w:r>
              <w:t xml:space="preserve">An account is provisioned, by any door: signup, admin API, bulk, LDAP auto-provision</w:t>
            </w:r>
          </w:p>
        </w:tc>
        <w:tc>
          <w:p>
            <w:pPr>
              <w:pStyle w:val="Compact"/>
              <w:jc w:val="left"/>
            </w:pPr>
            <w:r>
              <w:rPr>
                <w:rStyle w:val="VerbatimChar"/>
              </w:rPr>
              <w:t xml:space="preserve">accountId</w:t>
            </w:r>
            <w:r>
              <w:t xml:space="preserve">,</w:t>
            </w:r>
            <w:r>
              <w:t xml:space="preserve"> </w:t>
            </w:r>
            <w:r>
              <w:rPr>
                <w:rStyle w:val="VerbatimChar"/>
              </w:rPr>
              <w:t xml:space="preserve">address</w:t>
            </w:r>
            <w:r>
              <w:t xml:space="preserve">,</w:t>
            </w:r>
            <w:r>
              <w:t xml:space="preserve"> </w:t>
            </w:r>
            <w:r>
              <w:rPr>
                <w:rStyle w:val="VerbatimChar"/>
              </w:rPr>
              <w:t xml:space="preserve">domain</w:t>
            </w:r>
            <w:r>
              <w:t xml:space="preserve">,</w:t>
            </w:r>
            <w:r>
              <w:t xml:space="preserve"> </w:t>
            </w:r>
            <w:r>
              <w:rPr>
                <w:rStyle w:val="VerbatimChar"/>
              </w:rPr>
              <w:t xml:space="preserve">domainId</w:t>
            </w:r>
            <w:r>
              <w:t xml:space="preserve">,</w:t>
            </w:r>
            <w:r>
              <w:t xml:space="preserve"> </w:t>
            </w:r>
            <w:r>
              <w:rPr>
                <w:rStyle w:val="VerbatimChar"/>
              </w:rPr>
              <w:t xml:space="preserve">tenantId</w:t>
            </w:r>
            <w:r>
              <w:t xml:space="preserve">,</w:t>
            </w:r>
            <w:r>
              <w:t xml:space="preserve"> </w:t>
            </w:r>
            <w:r>
              <w:rPr>
                <w:rStyle w:val="VerbatimChar"/>
              </w:rPr>
              <w:t xml:space="preserve">status</w:t>
            </w:r>
          </w:p>
        </w:tc>
      </w:tr>
      <w:tr>
        <w:tc>
          <w:p>
            <w:pPr>
              <w:pStyle w:val="Compact"/>
              <w:jc w:val="left"/>
            </w:pPr>
            <w:r>
              <w:rPr>
                <w:rStyle w:val="VerbatimChar"/>
              </w:rPr>
              <w:t xml:space="preserve">account.deleted</w:t>
            </w:r>
          </w:p>
        </w:tc>
        <w:tc>
          <w:p>
            <w:pPr>
              <w:pStyle w:val="Compact"/>
              <w:jc w:val="left"/>
            </w:pPr>
            <w:r>
              <w:t xml:space="preserve">An account is unprovisioned</w:t>
            </w:r>
          </w:p>
        </w:tc>
        <w:tc>
          <w:p>
            <w:pPr>
              <w:pStyle w:val="Compact"/>
              <w:jc w:val="left"/>
            </w:pPr>
            <w:r>
              <w:rPr>
                <w:rStyle w:val="VerbatimChar"/>
              </w:rPr>
              <w:t xml:space="preserve">accountId</w:t>
            </w:r>
            <w:r>
              <w:t xml:space="preserve">,</w:t>
            </w:r>
            <w:r>
              <w:t xml:space="preserve"> </w:t>
            </w:r>
            <w:r>
              <w:rPr>
                <w:rStyle w:val="VerbatimChar"/>
              </w:rPr>
              <w:t xml:space="preserve">address</w:t>
            </w:r>
            <w:r>
              <w:t xml:space="preserve">,</w:t>
            </w:r>
            <w:r>
              <w:t xml:space="preserve"> </w:t>
            </w:r>
            <w:r>
              <w:rPr>
                <w:rStyle w:val="VerbatimChar"/>
              </w:rPr>
              <w:t xml:space="preserve">domain</w:t>
            </w:r>
            <w:r>
              <w:t xml:space="preserve">,</w:t>
            </w:r>
            <w:r>
              <w:t xml:space="preserve"> </w:t>
            </w:r>
            <w:r>
              <w:rPr>
                <w:rStyle w:val="VerbatimChar"/>
              </w:rPr>
              <w:t xml:space="preserve">domainId</w:t>
            </w:r>
            <w:r>
              <w:t xml:space="preserve">,</w:t>
            </w:r>
            <w:r>
              <w:t xml:space="preserve"> </w:t>
            </w:r>
            <w:r>
              <w:rPr>
                <w:rStyle w:val="VerbatimChar"/>
              </w:rPr>
              <w:t xml:space="preserve">tenantId</w:t>
            </w:r>
          </w:p>
        </w:tc>
      </w:tr>
      <w:tr>
        <w:tc>
          <w:p>
            <w:pPr>
              <w:pStyle w:val="Compact"/>
              <w:jc w:val="left"/>
            </w:pPr>
            <w:r>
              <w:rPr>
                <w:rStyle w:val="VerbatimChar"/>
              </w:rPr>
              <w:t xml:space="preserve">account.status_changed</w:t>
            </w:r>
          </w:p>
        </w:tc>
        <w:tc>
          <w:p>
            <w:pPr>
              <w:pStyle w:val="Compact"/>
              <w:jc w:val="left"/>
            </w:pPr>
            <w:r>
              <w:t xml:space="preserve">An account's status is set</w:t>
            </w:r>
          </w:p>
        </w:tc>
        <w:tc>
          <w:p>
            <w:pPr>
              <w:pStyle w:val="Compact"/>
              <w:jc w:val="left"/>
            </w:pPr>
            <w:r>
              <w:rPr>
                <w:rStyle w:val="VerbatimChar"/>
              </w:rPr>
              <w:t xml:space="preserve">accountId</w:t>
            </w:r>
            <w:r>
              <w:t xml:space="preserve">,</w:t>
            </w:r>
            <w:r>
              <w:t xml:space="preserve"> </w:t>
            </w:r>
            <w:r>
              <w:rPr>
                <w:rStyle w:val="VerbatimChar"/>
              </w:rPr>
              <w:t xml:space="preserve">address</w:t>
            </w:r>
            <w:r>
              <w:t xml:space="preserve">,</w:t>
            </w:r>
            <w:r>
              <w:t xml:space="preserve"> </w:t>
            </w:r>
            <w:r>
              <w:rPr>
                <w:rStyle w:val="VerbatimChar"/>
              </w:rPr>
              <w:t xml:space="preserve">tenantId</w:t>
            </w:r>
            <w:r>
              <w:t xml:space="preserve">,</w:t>
            </w:r>
            <w:r>
              <w:t xml:space="preserve"> </w:t>
            </w:r>
            <w:r>
              <w:rPr>
                <w:rStyle w:val="VerbatimChar"/>
              </w:rPr>
              <w:t xml:space="preserve">from</w:t>
            </w:r>
            <w:r>
              <w:t xml:space="preserve">,</w:t>
            </w:r>
            <w:r>
              <w:t xml:space="preserve"> </w:t>
            </w:r>
            <w:r>
              <w:rPr>
                <w:rStyle w:val="VerbatimChar"/>
              </w:rPr>
              <w:t xml:space="preserve">to</w:t>
            </w:r>
          </w:p>
        </w:tc>
      </w:tr>
      <w:tr>
        <w:tc>
          <w:p>
            <w:pPr>
              <w:pStyle w:val="Compact"/>
              <w:jc w:val="left"/>
            </w:pPr>
            <w:r>
              <w:rPr>
                <w:rStyle w:val="VerbatimChar"/>
              </w:rPr>
              <w:t xml:space="preserve">domain.created</w:t>
            </w:r>
          </w:p>
        </w:tc>
        <w:tc>
          <w:p>
            <w:pPr>
              <w:pStyle w:val="Compact"/>
              <w:jc w:val="left"/>
            </w:pPr>
            <w:r>
              <w:t xml:space="preserve">A domain is</w:t>
            </w:r>
            <w:r>
              <w:t xml:space="preserve"> </w:t>
            </w:r>
            <w:r>
              <w:rPr>
                <w:b/>
              </w:rPr>
              <w:t xml:space="preserve">registered</w:t>
            </w:r>
          </w:p>
        </w:tc>
        <w:tc>
          <w:p>
            <w:pPr>
              <w:pStyle w:val="Compact"/>
              <w:jc w:val="left"/>
            </w:pPr>
            <w:r>
              <w:rPr>
                <w:rStyle w:val="VerbatimChar"/>
              </w:rPr>
              <w:t xml:space="preserve">domainId</w:t>
            </w:r>
            <w:r>
              <w:t xml:space="preserve">,</w:t>
            </w:r>
            <w:r>
              <w:t xml:space="preserve"> </w:t>
            </w:r>
            <w:r>
              <w:rPr>
                <w:rStyle w:val="VerbatimChar"/>
              </w:rPr>
              <w:t xml:space="preserve">domain</w:t>
            </w:r>
            <w:r>
              <w:t xml:space="preserve">,</w:t>
            </w:r>
            <w:r>
              <w:t xml:space="preserve"> </w:t>
            </w:r>
            <w:r>
              <w:rPr>
                <w:rStyle w:val="VerbatimChar"/>
              </w:rPr>
              <w:t xml:space="preserve">tenantId</w:t>
            </w:r>
          </w:p>
        </w:tc>
      </w:tr>
      <w:tr>
        <w:tc>
          <w:p>
            <w:pPr>
              <w:pStyle w:val="Compact"/>
              <w:jc w:val="left"/>
            </w:pPr>
            <w:r>
              <w:rPr>
                <w:rStyle w:val="VerbatimChar"/>
              </w:rPr>
              <w:t xml:space="preserve">domain.deleted</w:t>
            </w:r>
          </w:p>
        </w:tc>
        <w:tc>
          <w:p>
            <w:pPr>
              <w:pStyle w:val="Compact"/>
              <w:jc w:val="left"/>
            </w:pPr>
            <w:r>
              <w:t xml:space="preserve">A domain is removed</w:t>
            </w:r>
          </w:p>
        </w:tc>
        <w:tc>
          <w:p>
            <w:pPr>
              <w:pStyle w:val="Compact"/>
              <w:jc w:val="left"/>
            </w:pPr>
            <w:r>
              <w:rPr>
                <w:rStyle w:val="VerbatimChar"/>
              </w:rPr>
              <w:t xml:space="preserve">domainId</w:t>
            </w:r>
            <w:r>
              <w:t xml:space="preserve">,</w:t>
            </w:r>
            <w:r>
              <w:t xml:space="preserve"> </w:t>
            </w:r>
            <w:r>
              <w:rPr>
                <w:rStyle w:val="VerbatimChar"/>
              </w:rPr>
              <w:t xml:space="preserve">domain</w:t>
            </w:r>
            <w:r>
              <w:t xml:space="preserve">,</w:t>
            </w:r>
            <w:r>
              <w:t xml:space="preserve"> </w:t>
            </w:r>
            <w:r>
              <w:rPr>
                <w:rStyle w:val="VerbatimChar"/>
              </w:rPr>
              <w:t xml:space="preserve">tenantId</w:t>
            </w:r>
          </w:p>
        </w:tc>
      </w:tr>
      <w:tr>
        <w:tc>
          <w:p>
            <w:pPr>
              <w:pStyle w:val="Compact"/>
              <w:jc w:val="left"/>
            </w:pPr>
            <w:r>
              <w:rPr>
                <w:rStyle w:val="VerbatimChar"/>
              </w:rPr>
              <w:t xml:space="preserve">domain.verified</w:t>
            </w:r>
          </w:p>
        </w:tc>
        <w:tc>
          <w:p>
            <w:pPr>
              <w:pStyle w:val="Compact"/>
              <w:jc w:val="left"/>
            </w:pPr>
            <w:r>
              <w:rPr>
                <w:b/>
              </w:rPr>
              <w:t xml:space="preserve">Never, on this build</w:t>
            </w:r>
            <w:r>
              <w:t xml:space="preserve"> </w:t>
            </w:r>
            <w:r>
              <w:t xml:space="preserve">— see below</w:t>
            </w:r>
          </w:p>
        </w:tc>
        <w:tc>
          <w:p>
            <w:pPr>
              <w:pStyle w:val="Compact"/>
              <w:jc w:val="left"/>
            </w:pPr>
            <w:r>
              <w:t xml:space="preserve">—</w:t>
            </w:r>
          </w:p>
        </w:tc>
      </w:tr>
    </w:tbl>
    <w:p>
      <w:pPr>
        <w:pStyle w:val="BodyText"/>
      </w:pPr>
      <w:r>
        <w:t xml:space="preserve">Two of those rows carry more than they look like:</w:t>
      </w:r>
    </w:p>
    <w:p>
      <w:pPr>
        <w:numPr>
          <w:ilvl w:val="0"/>
          <w:numId w:val="1120"/>
        </w:numPr>
        <w:pStyle w:val="Compact"/>
      </w:pPr>
      <w:r>
        <w:rPr>
          <w:rStyle w:val="VerbatimChar"/>
          <w:b/>
        </w:rPr>
        <w:t xml:space="preserve">domain.created</w:t>
      </w:r>
      <w:r>
        <w:rPr>
          <w:b/>
        </w:rPr>
        <w:t xml:space="preserve"> </w:t>
      </w:r>
      <w:r>
        <w:rPr>
          <w:b/>
        </w:rPr>
        <w:t xml:space="preserve">fires on registration only, not on re-verification.</w:t>
      </w:r>
      <w:r>
        <w:t xml:space="preserve"> </w:t>
      </w:r>
      <w:r>
        <w:t xml:space="preserve">The same storage write backs both, and announcing every "verify DNS" as a creation would tell a subscriber a domain was registered each time somebody pressed a button.</w:t>
      </w:r>
    </w:p>
    <w:p>
      <w:pPr>
        <w:numPr>
          <w:ilvl w:val="0"/>
          <w:numId w:val="1120"/>
        </w:numPr>
        <w:pStyle w:val="Compact"/>
      </w:pPr>
      <w:r>
        <w:rPr>
          <w:rStyle w:val="VerbatimChar"/>
          <w:b/>
        </w:rPr>
        <w:t xml:space="preserve">account.status_changed</w:t>
      </w:r>
      <w:r>
        <w:rPr>
          <w:b/>
        </w:rPr>
        <w:t xml:space="preserve"> </w:t>
      </w:r>
      <w:r>
        <w:rPr>
          <w:b/>
        </w:rPr>
        <w:t xml:space="preserve">reports</w:t>
      </w:r>
      <w:r>
        <w:rPr>
          <w:b/>
        </w:rPr>
        <w:t xml:space="preserve"> </w:t>
      </w:r>
      <w:r>
        <w:rPr>
          <w:rStyle w:val="VerbatimChar"/>
          <w:b/>
        </w:rPr>
        <w:t xml:space="preserve">from</w:t>
      </w:r>
      <w:r>
        <w:rPr>
          <w:b/>
        </w:rPr>
        <w:t xml:space="preserve"> </w:t>
      </w:r>
      <w:r>
        <w:rPr>
          <w:b/>
        </w:rPr>
        <w:t xml:space="preserve">equal to</w:t>
      </w:r>
      <w:r>
        <w:rPr>
          <w:b/>
        </w:rPr>
        <w:t xml:space="preserve"> </w:t>
      </w:r>
      <w:r>
        <w:rPr>
          <w:rStyle w:val="VerbatimChar"/>
          <w:b/>
        </w:rPr>
        <w:t xml:space="preserve">to</w:t>
      </w:r>
      <w:r>
        <w:t xml:space="preserve"> </w:t>
      </w:r>
      <w:r>
        <w:t xml:space="preserve">when a status was re-asserted rather than changed. The write path reads outside its own transaction and cannot honestly claim to have observed a transition, so it says what it did rather than suppressing the event.</w:t>
      </w:r>
    </w:p>
    <w:p>
      <w:pPr>
        <w:pStyle w:val="FirstParagraph"/>
      </w:pPr>
      <w:r>
        <w:rPr>
          <w:rStyle w:val="VerbatimChar"/>
          <w:b/>
        </w:rPr>
        <w:t xml:space="preserve">domain.verified</w:t>
      </w:r>
      <w:r>
        <w:rPr>
          <w:b/>
        </w:rPr>
        <w:t xml:space="preserve"> </w:t>
      </w:r>
      <w:r>
        <w:rPr>
          <w:b/>
        </w:rPr>
        <w:t xml:space="preserve">is subscribable and never arrives.</w:t>
      </w:r>
      <w:r>
        <w:t xml:space="preserve"> </w:t>
      </w:r>
      <w:r>
        <w:t xml:space="preserve">A domain's verification status is derived live from public DNS on every read and is never stored — the control plane refuses to let an operator assert</w:t>
      </w:r>
      <w:r>
        <w:t xml:space="preserve"> </w:t>
      </w:r>
      <w:r>
        <w:rPr>
          <w:rStyle w:val="VerbatimChar"/>
        </w:rPr>
        <w:t xml:space="preserve">verified</w:t>
      </w:r>
      <w:r>
        <w:t xml:space="preserve"> </w:t>
      </w:r>
      <w:r>
        <w:t xml:space="preserve">for exactly that reason — so there is no transition to fire on. It stays in the set, parseable and documented as dormant, so a stored subscription keeps working on the day the transition is stored. Registration tells you at the time (</w:t>
      </w:r>
      <w:r>
        <w:rPr>
          <w:rStyle w:val="VerbatimChar"/>
        </w:rPr>
        <w:t xml:space="preserve">notYetEmitted</w:t>
      </w:r>
      <w:r>
        <w:t xml:space="preserve">, section 4.18);</w:t>
      </w:r>
      <w:r>
        <w:t xml:space="preserve"> </w:t>
      </w:r>
      <w:r>
        <w:rPr>
          <w:b/>
        </w:rPr>
        <w:t xml:space="preserve">do not read its absence as a delivery failure.</w:t>
      </w:r>
    </w:p>
    <w:p>
      <w:pPr>
        <w:pStyle w:val="Heading2"/>
      </w:pPr>
      <w:bookmarkStart w:id="184" w:name="X77f415e64d5a52cd032d879a0eddc65c023f440"/>
      <w:r>
        <w:t xml:space="preserve">7.2 The envelope</w:t>
      </w:r>
      <w:bookmarkEnd w:id="184"/>
    </w:p>
    <w:p>
      <w:pPr>
        <w:pStyle w:val="FirstParagraph"/>
      </w:pPr>
      <w:r>
        <w:t xml:space="preserve">Every event except</w:t>
      </w:r>
      <w:r>
        <w:t xml:space="preserve"> </w:t>
      </w:r>
      <w:r>
        <w:rPr>
          <w:rStyle w:val="VerbatimChar"/>
        </w:rPr>
        <w:t xml:space="preserve">job.completed</w:t>
      </w:r>
      <w:r>
        <w:t xml:space="preserve"> </w:t>
      </w:r>
      <w:r>
        <w:t xml:space="preserve">arrives in this shape:</w:t>
      </w:r>
    </w:p>
    <w:p>
      <w:pPr>
        <w:pStyle w:val="SourceCode"/>
      </w:pP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"5f1c…"</w:t>
      </w:r>
      <w:r>
        <w:rPr>
          <w:rStyle w:val="FunctionTok"/>
        </w:rPr>
        <w:t xml:space="preserve">,</w:t>
      </w:r>
      <w:r>
        <w:br/>
      </w:r>
      <w:r>
        <w:rPr>
          <w:rStyle w:val="NormalTok"/>
        </w:rPr>
        <w:t xml:space="preserve">  </w:t>
      </w:r>
      <w:r>
        <w:rPr>
          <w:rStyle w:val="DataTypeTok"/>
        </w:rPr>
        <w:t xml:space="preserve">"event"</w:t>
      </w:r>
      <w:r>
        <w:rPr>
          <w:rStyle w:val="FunctionTok"/>
        </w:rPr>
        <w:t xml:space="preserve">:</w:t>
      </w:r>
      <w:r>
        <w:rPr>
          <w:rStyle w:val="NormalTok"/>
        </w:rPr>
        <w:t xml:space="preserve"> </w:t>
      </w:r>
      <w:r>
        <w:rPr>
          <w:rStyle w:val="StringTok"/>
        </w:rPr>
        <w:t xml:space="preserve">"account.created"</w:t>
      </w:r>
      <w:r>
        <w:rPr>
          <w:rStyle w:val="FunctionTok"/>
        </w:rPr>
        <w:t xml:space="preserve">,</w:t>
      </w:r>
      <w:r>
        <w:br/>
      </w:r>
      <w:r>
        <w:rPr>
          <w:rStyle w:val="NormalTok"/>
        </w:rPr>
        <w:t xml:space="preserve">  </w:t>
      </w:r>
      <w:r>
        <w:rPr>
          <w:rStyle w:val="DataTypeTok"/>
        </w:rPr>
        <w:t xml:space="preserve">"occurredAt"</w:t>
      </w:r>
      <w:r>
        <w:rPr>
          <w:rStyle w:val="FunctionTok"/>
        </w:rPr>
        <w:t xml:space="preserve">:</w:t>
      </w:r>
      <w:r>
        <w:rPr>
          <w:rStyle w:val="NormalTok"/>
        </w:rPr>
        <w:t xml:space="preserve"> </w:t>
      </w:r>
      <w:r>
        <w:rPr>
          <w:rStyle w:val="StringTok"/>
        </w:rPr>
        <w:t xml:space="preserve">"2026-08-24T09:15:02Z"</w:t>
      </w:r>
      <w:r>
        <w:rPr>
          <w:rStyle w:val="FunctionTok"/>
        </w:rPr>
        <w:t xml:space="preserve">,</w:t>
      </w:r>
      <w:r>
        <w:br/>
      </w:r>
      <w:r>
        <w:rPr>
          <w:rStyle w:val="NormalTok"/>
        </w:rPr>
        <w:t xml:space="preserve">  </w:t>
      </w:r>
      <w:r>
        <w:rPr>
          <w:rStyle w:val="DataTypeTok"/>
        </w:rPr>
        <w:t xml:space="preserve">"subject"</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"kind"</w:t>
      </w:r>
      <w:r>
        <w:rPr>
          <w:rStyle w:val="FunctionTok"/>
        </w:rPr>
        <w:t xml:space="preserve">:</w:t>
      </w:r>
      <w:r>
        <w:rPr>
          <w:rStyle w:val="NormalTok"/>
        </w:rPr>
        <w:t xml:space="preserve"> </w:t>
      </w:r>
      <w:r>
        <w:rPr>
          <w:rStyle w:val="StringTok"/>
        </w:rPr>
        <w:t xml:space="preserve">"tenant"</w:t>
      </w:r>
      <w:r>
        <w:rPr>
          <w:rStyle w:val="FunctionTok"/>
        </w:rPr>
        <w:t xml:space="preserve">,</w:t>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"0db2dd38-…"</w:t>
      </w:r>
      <w:r>
        <w:rPr>
          <w:rStyle w:val="NormalTok"/>
        </w:rPr>
        <w:t xml:space="preserve"> </w:t>
      </w:r>
      <w:r>
        <w:rPr>
          <w:rStyle w:val="FunctionTok"/>
        </w:rPr>
        <w:t xml:space="preserve">},</w:t>
      </w:r>
      <w:r>
        <w:br/>
      </w:r>
      <w:r>
        <w:rPr>
          <w:rStyle w:val="NormalTok"/>
        </w:rPr>
        <w:t xml:space="preserve">  </w:t>
      </w:r>
      <w:r>
        <w:rPr>
          <w:rStyle w:val="DataTypeTok"/>
        </w:rPr>
        <w:t xml:space="preserve">"data"</w:t>
      </w:r>
      <w:r>
        <w:rPr>
          <w:rStyle w:val="FunctionTok"/>
        </w:rPr>
        <w:t xml:space="preserve">:</w:t>
      </w:r>
      <w:r>
        <w:rPr>
          <w:rStyle w:val="NormalTok"/>
        </w:rPr>
        <w:t xml:space="preserve"> </w:t>
      </w:r>
      <w:r>
        <w:rPr>
          <w:rStyle w:val="FunctionTok"/>
        </w:rPr>
        <w:t xml:space="preserve">{</w:t>
      </w:r>
      <w:r>
        <w:rPr>
          <w:rStyle w:val="NormalTok"/>
        </w:rPr>
        <w:t xml:space="preserve"> </w:t>
      </w:r>
      <w:r>
        <w:rPr>
          <w:rStyle w:val="DataTypeTok"/>
        </w:rPr>
        <w:t xml:space="preserve">"accountId"</w:t>
      </w:r>
      <w:r>
        <w:rPr>
          <w:rStyle w:val="FunctionTok"/>
        </w:rPr>
        <w:t xml:space="preserve">:</w:t>
      </w:r>
      <w:r>
        <w:rPr>
          <w:rStyle w:val="NormalTok"/>
        </w:rPr>
        <w:t xml:space="preserve"> </w:t>
      </w:r>
      <w:r>
        <w:rPr>
          <w:rStyle w:val="StringTok"/>
        </w:rPr>
        <w:t xml:space="preserve">"…"</w:t>
      </w:r>
      <w:r>
        <w:rPr>
          <w:rStyle w:val="FunctionTok"/>
        </w:rPr>
        <w:t xml:space="preserve">,</w:t>
      </w:r>
      <w:r>
        <w:rPr>
          <w:rStyle w:val="NormalTok"/>
        </w:rPr>
        <w:t xml:space="preserve"> </w:t>
      </w:r>
      <w:r>
        <w:rPr>
          <w:rStyle w:val="DataTypeTok"/>
        </w:rPr>
        <w:t xml:space="preserve">"address"</w:t>
      </w:r>
      <w:r>
        <w:rPr>
          <w:rStyle w:val="FunctionTok"/>
        </w:rPr>
        <w:t xml:space="preserve">:</w:t>
      </w:r>
      <w:r>
        <w:rPr>
          <w:rStyle w:val="NormalTok"/>
        </w:rPr>
        <w:t xml:space="preserve"> </w:t>
      </w:r>
      <w:r>
        <w:rPr>
          <w:rStyle w:val="StringTok"/>
        </w:rPr>
        <w:t xml:space="preserve">"alice@example.com"</w:t>
      </w:r>
      <w:r>
        <w:rPr>
          <w:rStyle w:val="NormalTok"/>
        </w:rPr>
        <w:t xml:space="preserve"> </w:t>
      </w:r>
      <w:r>
        <w:rPr>
          <w:rStyle w:val="FunctionTok"/>
        </w:rPr>
        <w:t xml:space="preserve">}</w:t>
      </w:r>
      <w:r>
        <w:br/>
      </w:r>
      <w:r>
        <w:rPr>
          <w:rStyle w:val="FunctionTok"/>
        </w:rPr>
        <w:t xml:space="preserve">}</w:t>
      </w:r>
    </w:p>
    <w:p>
      <w:pPr>
        <w:pStyle w:val="FirstParagraph"/>
      </w:pPr>
      <w:r>
        <w:rPr>
          <w:rStyle w:val="VerbatimChar"/>
        </w:rPr>
        <w:t xml:space="preserve">id</w:t>
      </w:r>
      <w:r>
        <w:t xml:space="preserve"> </w:t>
      </w:r>
      <w:r>
        <w:t xml:space="preserve">is the</w:t>
      </w:r>
      <w:r>
        <w:t xml:space="preserve"> </w:t>
      </w:r>
      <w:r>
        <w:rPr>
          <w:b/>
        </w:rPr>
        <w:t xml:space="preserve">event's</w:t>
      </w:r>
      <w:r>
        <w:t xml:space="preserve"> </w:t>
      </w:r>
      <w:r>
        <w:t xml:space="preserve">id — one value across every endpoint that received it, so two subscribers can correlate. It is</w:t>
      </w:r>
      <w:r>
        <w:t xml:space="preserve"> </w:t>
      </w:r>
      <w:r>
        <w:rPr>
          <w:b/>
        </w:rPr>
        <w:t xml:space="preserve">not</w:t>
      </w:r>
      <w:r>
        <w:t xml:space="preserve"> </w:t>
      </w:r>
      <w:r>
        <w:t xml:space="preserve">the deduplication key; that is the</w:t>
      </w:r>
      <w:r>
        <w:t xml:space="preserve"> </w:t>
      </w:r>
      <w:r>
        <w:rPr>
          <w:rStyle w:val="VerbatimChar"/>
        </w:rPr>
        <w:t xml:space="preserve">X-Webhook-Id</w:t>
      </w:r>
      <w:r>
        <w:t xml:space="preserve"> </w:t>
      </w:r>
      <w:r>
        <w:t xml:space="preserve">header (section 7.3).</w:t>
      </w:r>
    </w:p>
    <w:p>
      <w:pPr>
        <w:pStyle w:val="BodyText"/>
      </w:pPr>
      <w:r>
        <w:rPr>
          <w:rStyle w:val="VerbatimChar"/>
          <w:b/>
        </w:rPr>
        <w:t xml:space="preserve">job.completed</w:t>
      </w:r>
      <w:r>
        <w:rPr>
          <w:b/>
        </w:rPr>
        <w:t xml:space="preserve"> </w:t>
      </w:r>
      <w:r>
        <w:rPr>
          <w:b/>
        </w:rPr>
        <w:t xml:space="preserve">is the odd one out and carries the bare</w:t>
      </w:r>
      <w:r>
        <w:rPr>
          <w:b/>
        </w:rPr>
        <w:t xml:space="preserve"> </w:t>
      </w:r>
      <w:r>
        <w:rPr>
          <w:rStyle w:val="VerbatimChar"/>
          <w:b/>
        </w:rPr>
        <w:t xml:space="preserve">Job</w:t>
      </w:r>
      <w:r>
        <w:rPr>
          <w:b/>
        </w:rPr>
        <w:t xml:space="preserve"> </w:t>
      </w:r>
      <w:r>
        <w:rPr>
          <w:b/>
        </w:rPr>
        <w:t xml:space="preserve">object, with no envelope.</w:t>
      </w:r>
      <w:r>
        <w:t xml:space="preserve"> </w:t>
      </w:r>
      <w:r>
        <w:t xml:space="preserve">The OpenAPI document has declared it that way since v1, an integrator may already have written against it, and it is honoured verbatim rather than tidied. The consequence for your code is a rule worth following anyway:</w:t>
      </w:r>
      <w:r>
        <w:t xml:space="preserve"> </w:t>
      </w:r>
      <w:r>
        <w:rPr>
          <w:b/>
        </w:rPr>
        <w:t xml:space="preserve">dispatch on the</w:t>
      </w:r>
      <w:r>
        <w:rPr>
          <w:b/>
        </w:rPr>
        <w:t xml:space="preserve"> </w:t>
      </w:r>
      <w:r>
        <w:rPr>
          <w:rStyle w:val="VerbatimChar"/>
          <w:b/>
        </w:rPr>
        <w:t xml:space="preserve">X-Webhook-Event</w:t>
      </w:r>
      <w:r>
        <w:rPr>
          <w:b/>
        </w:rPr>
        <w:t xml:space="preserve"> </w:t>
      </w:r>
      <w:r>
        <w:rPr>
          <w:b/>
        </w:rPr>
        <w:t xml:space="preserve">header, never on the body's shape.</w:t>
      </w:r>
    </w:p>
    <w:p>
      <w:pPr>
        <w:pStyle w:val="Heading2"/>
      </w:pPr>
      <w:bookmarkStart w:id="185" w:name="X4e5e2fc85e516e7ecc60810a30e96758125834d"/>
      <w:r>
        <w:t xml:space="preserve">7.3 Verifying a delivery</w:t>
      </w:r>
      <w:bookmarkEnd w:id="185"/>
    </w:p>
    <w:p>
      <w:pPr>
        <w:pStyle w:val="FirstParagraph"/>
      </w:pPr>
      <w:r>
        <w:t xml:space="preserve">Three headers, plus</w:t>
      </w:r>
      <w:r>
        <w:t xml:space="preserve"> </w:t>
      </w:r>
      <w:r>
        <w:rPr>
          <w:rStyle w:val="VerbatimChar"/>
        </w:rPr>
        <w:t xml:space="preserve">Content-Type: application/json</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Header</w:t>
            </w:r>
          </w:p>
        </w:tc>
        <w:tc>
          <w:tcPr>
            <w:tcBorders>
              <w:bottom w:val="single"/>
            </w:tcBorders>
            <w:vAlign w:val="bottom"/>
          </w:tcPr>
          <w:p>
            <w:pPr>
              <w:pStyle w:val="Compact"/>
              <w:jc w:val="left"/>
            </w:pPr>
            <w:r>
              <w:t xml:space="preserve">Meaning</w:t>
            </w:r>
          </w:p>
        </w:tc>
      </w:tr>
      <w:tr>
        <w:tc>
          <w:p>
            <w:pPr>
              <w:pStyle w:val="Compact"/>
              <w:jc w:val="left"/>
            </w:pPr>
            <w:r>
              <w:rPr>
                <w:rStyle w:val="VerbatimChar"/>
              </w:rPr>
              <w:t xml:space="preserve">X-Signature</w:t>
            </w:r>
          </w:p>
        </w:tc>
        <w:tc>
          <w:p>
            <w:pPr>
              <w:pStyle w:val="Compact"/>
              <w:jc w:val="left"/>
            </w:pPr>
            <w:r>
              <w:rPr>
                <w:rStyle w:val="VerbatimChar"/>
              </w:rPr>
              <w:t xml:space="preserve">t=&lt;unix-seconds&gt;,v1=&lt;hex&gt;</w:t>
            </w:r>
          </w:p>
        </w:tc>
      </w:tr>
      <w:tr>
        <w:tc>
          <w:p>
            <w:pPr>
              <w:pStyle w:val="Compact"/>
              <w:jc w:val="left"/>
            </w:pPr>
            <w:r>
              <w:rPr>
                <w:rStyle w:val="VerbatimChar"/>
              </w:rPr>
              <w:t xml:space="preserve">X-Webhook-Event</w:t>
            </w:r>
          </w:p>
        </w:tc>
        <w:tc>
          <w:p>
            <w:pPr>
              <w:pStyle w:val="Compact"/>
              <w:jc w:val="left"/>
            </w:pPr>
            <w:r>
              <w:t xml:space="preserve">The event name — what to dispatch on</w:t>
            </w:r>
          </w:p>
        </w:tc>
      </w:tr>
      <w:tr>
        <w:tc>
          <w:p>
            <w:pPr>
              <w:pStyle w:val="Compact"/>
              <w:jc w:val="left"/>
            </w:pPr>
            <w:r>
              <w:rPr>
                <w:rStyle w:val="VerbatimChar"/>
              </w:rPr>
              <w:t xml:space="preserve">X-Webhook-Id</w:t>
            </w:r>
          </w:p>
        </w:tc>
        <w:tc>
          <w:p>
            <w:pPr>
              <w:pStyle w:val="Compact"/>
              <w:jc w:val="left"/>
            </w:pPr>
            <w:r>
              <w:t xml:space="preserve">The</w:t>
            </w:r>
            <w:r>
              <w:t xml:space="preserve"> </w:t>
            </w:r>
            <w:r>
              <w:rPr>
                <w:b/>
              </w:rPr>
              <w:t xml:space="preserve">delivery</w:t>
            </w:r>
            <w:r>
              <w:t xml:space="preserve"> </w:t>
            </w:r>
            <w:r>
              <w:t xml:space="preserve">id: stable across every retry, and the deduplication key</w:t>
            </w:r>
          </w:p>
        </w:tc>
      </w:tr>
    </w:tbl>
    <w:p>
      <w:pPr>
        <w:pStyle w:val="BodyText"/>
      </w:pPr>
      <w:r>
        <w:rPr>
          <w:rStyle w:val="VerbatimChar"/>
        </w:rPr>
        <w:t xml:space="preserve">v1</w:t>
      </w:r>
      <w:r>
        <w:t xml:space="preserve"> </w:t>
      </w:r>
      <w:r>
        <w:t xml:space="preserve">is</w:t>
      </w:r>
      <w:r>
        <w:t xml:space="preserve"> </w:t>
      </w:r>
      <w:r>
        <w:rPr>
          <w:rStyle w:val="VerbatimChar"/>
        </w:rPr>
        <w:t xml:space="preserve">HMAC-SHA256(secret, "{t}.{raw body}")</w:t>
      </w:r>
      <w:r>
        <w:t xml:space="preserve">.</w:t>
      </w:r>
      <w:r>
        <w:t xml:space="preserve"> </w:t>
      </w:r>
      <w:r>
        <w:rPr>
          <w:b/>
        </w:rPr>
        <w:t xml:space="preserve">The timestamp is inside the signed material</w:t>
      </w:r>
      <w:r>
        <w:t xml:space="preserve">, which is what stops a captured delivery being replayable for ever: a receiver can refuse anything older than its own tolerance and cannot be talked out of it by an attacker editing</w:t>
      </w:r>
      <w:r>
        <w:t xml:space="preserve"> </w:t>
      </w:r>
      <w:r>
        <w:rPr>
          <w:rStyle w:val="VerbatimChar"/>
        </w:rPr>
        <w:t xml:space="preserve">t</w:t>
      </w:r>
      <w:r>
        <w:t xml:space="preserve">, because editing</w:t>
      </w:r>
      <w:r>
        <w:t xml:space="preserve"> </w:t>
      </w:r>
      <w:r>
        <w:rPr>
          <w:rStyle w:val="VerbatimChar"/>
        </w:rPr>
        <w:t xml:space="preserve">t</w:t>
      </w:r>
      <w:r>
        <w:t xml:space="preserve"> </w:t>
      </w:r>
      <w:r>
        <w:t xml:space="preserve">breaks the signature. The scheme is deliberately the one Stripe and several others use, so a library you already have will verify it.</w:t>
      </w:r>
    </w:p>
    <w:p>
      <w:pPr>
        <w:pStyle w:val="SourceCode"/>
      </w:pPr>
      <w:r>
        <w:rPr>
          <w:rStyle w:val="ImportTok"/>
        </w:rPr>
        <w:t xml:space="preserve">import</w:t>
      </w:r>
      <w:r>
        <w:rPr>
          <w:rStyle w:val="NormalTok"/>
        </w:rPr>
        <w:t xml:space="preserve"> hashlib, hmac, time</w:t>
      </w:r>
      <w:r>
        <w:br/>
      </w:r>
      <w:r>
        <w:br/>
      </w:r>
      <w:r>
        <w:rPr>
          <w:rStyle w:val="KeywordTok"/>
        </w:rPr>
        <w:t xml:space="preserve">def</w:t>
      </w:r>
      <w:r>
        <w:rPr>
          <w:rStyle w:val="NormalTok"/>
        </w:rPr>
        <w:t xml:space="preserve"> verify(secret_hex: </w:t>
      </w:r>
      <w:r>
        <w:rPr>
          <w:rStyle w:val="BuiltInTok"/>
        </w:rPr>
        <w:t xml:space="preserve">str</w:t>
      </w:r>
      <w:r>
        <w:rPr>
          <w:rStyle w:val="NormalTok"/>
        </w:rPr>
        <w:t xml:space="preserve">, sig_header: </w:t>
      </w:r>
      <w:r>
        <w:rPr>
          <w:rStyle w:val="BuiltInTok"/>
        </w:rPr>
        <w:t xml:space="preserve">str</w:t>
      </w:r>
      <w:r>
        <w:rPr>
          <w:rStyle w:val="NormalTok"/>
        </w:rPr>
        <w:t xml:space="preserve">, body: </w:t>
      </w:r>
      <w:r>
        <w:rPr>
          <w:rStyle w:val="BuiltInTok"/>
        </w:rPr>
        <w:t xml:space="preserve">bytes</w:t>
      </w:r>
      <w:r>
        <w:rPr>
          <w:rStyle w:val="NormalTok"/>
        </w:rPr>
        <w:t xml:space="preserve">, tolerance: </w:t>
      </w:r>
      <w:r>
        <w:rPr>
          <w:rStyle w:val="BuiltInTok"/>
        </w:rPr>
        <w:t xml:space="preserve">int</w:t>
      </w:r>
      <w:r>
        <w:rPr>
          <w:rStyle w:val="NormalTok"/>
        </w:rPr>
        <w:t xml:space="preserve"> </w:t>
      </w:r>
      <w:r>
        <w:rPr>
          <w:rStyle w:val="OperatorTok"/>
        </w:rPr>
        <w:t xml:space="preserve">=</w:t>
      </w:r>
      <w:r>
        <w:rPr>
          <w:rStyle w:val="NormalTok"/>
        </w:rPr>
        <w:t xml:space="preserve"> </w:t>
      </w:r>
      <w:r>
        <w:rPr>
          <w:rStyle w:val="DecValTok"/>
        </w:rPr>
        <w:t xml:space="preserve">300</w:t>
      </w:r>
      <w:r>
        <w:rPr>
          <w:rStyle w:val="NormalTok"/>
        </w:rPr>
        <w:t xml:space="preserve">) </w:t>
      </w:r>
      <w:r>
        <w:rPr>
          <w:rStyle w:val="OperatorTok"/>
        </w:rPr>
        <w:t xml:space="preserve">-&gt;</w:t>
      </w:r>
      <w:r>
        <w:rPr>
          <w:rStyle w:val="NormalTok"/>
        </w:rPr>
        <w:t xml:space="preserve"> </w:t>
      </w:r>
      <w:r>
        <w:rPr>
          <w:rStyle w:val="BuiltInTok"/>
        </w:rPr>
        <w:t xml:space="preserve">bool</w:t>
      </w:r>
      <w:r>
        <w:rPr>
          <w:rStyle w:val="NormalTok"/>
        </w:rPr>
        <w:t xml:space="preserve">:</w:t>
      </w:r>
      <w:r>
        <w:br/>
      </w:r>
      <w:r>
        <w:rPr>
          <w:rStyle w:val="NormalTok"/>
        </w:rPr>
        <w:t xml:space="preserve">    parts </w:t>
      </w:r>
      <w:r>
        <w:rPr>
          <w:rStyle w:val="OperatorTok"/>
        </w:rPr>
        <w:t xml:space="preserve">=</w:t>
      </w:r>
      <w:r>
        <w:rPr>
          <w:rStyle w:val="NormalTok"/>
        </w:rPr>
        <w:t xml:space="preserve"> </w:t>
      </w:r>
      <w:r>
        <w:rPr>
          <w:rStyle w:val="BuiltInTok"/>
        </w:rPr>
        <w:t xml:space="preserve">dict</w:t>
      </w:r>
      <w:r>
        <w:rPr>
          <w:rStyle w:val="NormalTok"/>
        </w:rPr>
        <w:t xml:space="preserve">(p.split(</w:t>
      </w:r>
      <w:r>
        <w:rPr>
          <w:rStyle w:val="StringTok"/>
        </w:rPr>
        <w:t xml:space="preserve">"="</w:t>
      </w:r>
      <w:r>
        <w:rPr>
          <w:rStyle w:val="NormalTok"/>
        </w:rPr>
        <w:t xml:space="preserve">, </w:t>
      </w:r>
      <w:r>
        <w:rPr>
          <w:rStyle w:val="DecValTok"/>
        </w:rPr>
        <w:t xml:space="preserve">1</w:t>
      </w:r>
      <w:r>
        <w:rPr>
          <w:rStyle w:val="NormalTok"/>
        </w:rPr>
        <w:t xml:space="preserve">) </w:t>
      </w:r>
      <w:r>
        <w:rPr>
          <w:rStyle w:val="ControlFlowTok"/>
        </w:rPr>
        <w:t xml:space="preserve">for</w:t>
      </w:r>
      <w:r>
        <w:rPr>
          <w:rStyle w:val="NormalTok"/>
        </w:rPr>
        <w:t xml:space="preserve"> p </w:t>
      </w:r>
      <w:r>
        <w:rPr>
          <w:rStyle w:val="KeywordTok"/>
        </w:rPr>
        <w:t xml:space="preserve">in</w:t>
      </w:r>
      <w:r>
        <w:rPr>
          <w:rStyle w:val="NormalTok"/>
        </w:rPr>
        <w:t xml:space="preserve"> sig_header.split(</w:t>
      </w:r>
      <w:r>
        <w:rPr>
          <w:rStyle w:val="StringTok"/>
        </w:rPr>
        <w:t xml:space="preserve">","</w:t>
      </w:r>
      <w:r>
        <w:rPr>
          <w:rStyle w:val="NormalTok"/>
        </w:rPr>
        <w:t xml:space="preserve">))</w:t>
      </w:r>
      <w:r>
        <w:br/>
      </w:r>
      <w:r>
        <w:rPr>
          <w:rStyle w:val="NormalTok"/>
        </w:rPr>
        <w:t xml:space="preserve">    t, v1 </w:t>
      </w:r>
      <w:r>
        <w:rPr>
          <w:rStyle w:val="OperatorTok"/>
        </w:rPr>
        <w:t xml:space="preserve">=</w:t>
      </w:r>
      <w:r>
        <w:rPr>
          <w:rStyle w:val="NormalTok"/>
        </w:rPr>
        <w:t xml:space="preserve"> parts[</w:t>
      </w:r>
      <w:r>
        <w:rPr>
          <w:rStyle w:val="StringTok"/>
        </w:rPr>
        <w:t xml:space="preserve">"t"</w:t>
      </w:r>
      <w:r>
        <w:rPr>
          <w:rStyle w:val="NormalTok"/>
        </w:rPr>
        <w:t xml:space="preserve">], parts[</w:t>
      </w:r>
      <w:r>
        <w:rPr>
          <w:rStyle w:val="StringTok"/>
        </w:rPr>
        <w:t xml:space="preserve">"v1"</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BuiltInTok"/>
        </w:rPr>
        <w:t xml:space="preserve">abs</w:t>
      </w:r>
      <w:r>
        <w:rPr>
          <w:rStyle w:val="NormalTok"/>
        </w:rPr>
        <w:t xml:space="preserve">(time.time() </w:t>
      </w:r>
      <w:r>
        <w:rPr>
          <w:rStyle w:val="OperatorTok"/>
        </w:rPr>
        <w:t xml:space="preserve">-</w:t>
      </w:r>
      <w:r>
        <w:rPr>
          <w:rStyle w:val="NormalTok"/>
        </w:rPr>
        <w:t xml:space="preserve"> </w:t>
      </w:r>
      <w:r>
        <w:rPr>
          <w:rStyle w:val="BuiltInTok"/>
        </w:rPr>
        <w:t xml:space="preserve">int</w:t>
      </w:r>
      <w:r>
        <w:rPr>
          <w:rStyle w:val="NormalTok"/>
        </w:rPr>
        <w:t xml:space="preserve">(t)) </w:t>
      </w:r>
      <w:r>
        <w:rPr>
          <w:rStyle w:val="OperatorTok"/>
        </w:rPr>
        <w:t xml:space="preserve">&gt;</w:t>
      </w:r>
      <w:r>
        <w:rPr>
          <w:rStyle w:val="NormalTok"/>
        </w:rPr>
        <w:t xml:space="preserve"> tolerance:          </w:t>
      </w:r>
      <w:r>
        <w:rPr>
          <w:rStyle w:val="CommentTok"/>
        </w:rPr>
        <w:t xml:space="preserve"># replay window</w:t>
      </w:r>
      <w:r>
        <w:br/>
      </w:r>
      <w:r>
        <w:rPr>
          <w:rStyle w:val="NormalTok"/>
        </w:rPr>
        <w:t xml:space="preserve">        </w:t>
      </w:r>
      <w:r>
        <w:rPr>
          <w:rStyle w:val="ControlFlowTok"/>
        </w:rPr>
        <w:t xml:space="preserve">return</w:t>
      </w:r>
      <w:r>
        <w:rPr>
          <w:rStyle w:val="NormalTok"/>
        </w:rPr>
        <w:t xml:space="preserve"> </w:t>
      </w:r>
      <w:r>
        <w:rPr>
          <w:rStyle w:val="VariableTok"/>
        </w:rPr>
        <w:t xml:space="preserve">False</w:t>
      </w:r>
      <w:r>
        <w:br/>
      </w:r>
      <w:r>
        <w:rPr>
          <w:rStyle w:val="NormalTok"/>
        </w:rPr>
        <w:t xml:space="preserve">    want </w:t>
      </w:r>
      <w:r>
        <w:rPr>
          <w:rStyle w:val="OperatorTok"/>
        </w:rPr>
        <w:t xml:space="preserve">=</w:t>
      </w:r>
      <w:r>
        <w:rPr>
          <w:rStyle w:val="NormalTok"/>
        </w:rPr>
        <w:t xml:space="preserve"> hmac.new(secret_hex.encode(), </w:t>
      </w:r>
      <w:r>
        <w:rPr>
          <w:rStyle w:val="SpecialStringTok"/>
        </w:rPr>
        <w:t xml:space="preserve">f"</w:t>
      </w:r>
      <w:r>
        <w:rPr>
          <w:rStyle w:val="SpecialCharTok"/>
        </w:rPr>
        <w:t xml:space="preserve">{t}</w:t>
      </w:r>
      <w:r>
        <w:rPr>
          <w:rStyle w:val="SpecialStringTok"/>
        </w:rPr>
        <w:t xml:space="preserve">."</w:t>
      </w:r>
      <w:r>
        <w:rPr>
          <w:rStyle w:val="NormalTok"/>
        </w:rPr>
        <w:t xml:space="preserve">.encode() </w:t>
      </w:r>
      <w:r>
        <w:rPr>
          <w:rStyle w:val="OperatorTok"/>
        </w:rPr>
        <w:t xml:space="preserve">+</w:t>
      </w:r>
      <w:r>
        <w:rPr>
          <w:rStyle w:val="NormalTok"/>
        </w:rPr>
        <w:t xml:space="preserve"> body,</w:t>
      </w:r>
      <w:r>
        <w:br/>
      </w:r>
      <w:r>
        <w:rPr>
          <w:rStyle w:val="NormalTok"/>
        </w:rPr>
        <w:t xml:space="preserve">                    hashlib.sha256).hexdigest()</w:t>
      </w:r>
      <w:r>
        <w:br/>
      </w:r>
      <w:r>
        <w:rPr>
          <w:rStyle w:val="NormalTok"/>
        </w:rPr>
        <w:t xml:space="preserve">    </w:t>
      </w:r>
      <w:r>
        <w:rPr>
          <w:rStyle w:val="ControlFlowTok"/>
        </w:rPr>
        <w:t xml:space="preserve">return</w:t>
      </w:r>
      <w:r>
        <w:rPr>
          <w:rStyle w:val="NormalTok"/>
        </w:rPr>
        <w:t xml:space="preserve"> hmac.compare_digest(want, v1)               </w:t>
      </w:r>
      <w:r>
        <w:rPr>
          <w:rStyle w:val="CommentTok"/>
        </w:rPr>
        <w:t xml:space="preserve"># constant time</w:t>
      </w:r>
    </w:p>
    <w:p>
      <w:pPr>
        <w:pStyle w:val="FirstParagraph"/>
      </w:pPr>
      <w:r>
        <w:t xml:space="preserve">Three things receivers get wrong:</w:t>
      </w:r>
    </w:p>
    <w:p>
      <w:pPr>
        <w:numPr>
          <w:ilvl w:val="0"/>
          <w:numId w:val="1121"/>
        </w:numPr>
        <w:pStyle w:val="Compact"/>
      </w:pPr>
      <w:r>
        <w:rPr>
          <w:b/>
        </w:rPr>
        <w:t xml:space="preserve">Sign the RAW body</w:t>
      </w:r>
      <w:r>
        <w:t xml:space="preserve">, before any parse-and-re-serialise. A round-tripped body is not the bytes that were signed.</w:t>
      </w:r>
    </w:p>
    <w:p>
      <w:pPr>
        <w:numPr>
          <w:ilvl w:val="0"/>
          <w:numId w:val="1121"/>
        </w:numPr>
        <w:pStyle w:val="Compact"/>
      </w:pPr>
      <w:r>
        <w:rPr>
          <w:b/>
        </w:rPr>
        <w:t xml:space="preserve">The secret is the hex STRING as issued</w:t>
      </w:r>
      <w:r>
        <w:t xml:space="preserve">, used as ASCII key material — not the 32 bytes it decodes to.</w:t>
      </w:r>
    </w:p>
    <w:p>
      <w:pPr>
        <w:numPr>
          <w:ilvl w:val="0"/>
          <w:numId w:val="1121"/>
        </w:numPr>
        <w:pStyle w:val="Compact"/>
      </w:pPr>
      <w:r>
        <w:rPr>
          <w:b/>
        </w:rPr>
        <w:t xml:space="preserve">Enforce a freshness window.</w:t>
      </w:r>
      <w:r>
        <w:t xml:space="preserve"> </w:t>
      </w:r>
      <w:r>
        <w:t xml:space="preserve">The timestamp is only worth signing if somebody checks it.</w:t>
      </w:r>
    </w:p>
    <w:p>
      <w:pPr>
        <w:pStyle w:val="FirstParagraph"/>
      </w:pPr>
      <w:r>
        <w:t xml:space="preserve">The signature protects integrity and authenticity, not privacy — which is why the URL must be HTTPS.</w:t>
      </w:r>
    </w:p>
    <w:p>
      <w:pPr>
        <w:pStyle w:val="Heading2"/>
      </w:pPr>
      <w:bookmarkStart w:id="186" w:name="Xf0122f25dd2e33ac58c56bdade6eaa683380eb4"/>
      <w:r>
        <w:t xml:space="preserve">7.4 What delivery promises</w:t>
      </w:r>
      <w:bookmarkEnd w:id="186"/>
    </w:p>
    <w:p>
      <w:pPr>
        <w:pStyle w:val="FirstParagraph"/>
      </w:pPr>
      <w:r>
        <w:rPr>
          <w:b/>
        </w:rPr>
        <w:t xml:space="preserve">At-least-once, and unordered.</w:t>
      </w:r>
      <w:r>
        <w:t xml:space="preserve"> </w:t>
      </w:r>
      <w:r>
        <w:t xml:space="preserve">Both halves need handling in your receiver:</w:t>
      </w:r>
    </w:p>
    <w:p>
      <w:pPr>
        <w:numPr>
          <w:ilvl w:val="0"/>
          <w:numId w:val="1122"/>
        </w:numPr>
        <w:pStyle w:val="Compact"/>
      </w:pPr>
      <w:r>
        <w:t xml:space="preserve">A receiver that answers</w:t>
      </w:r>
      <w:r>
        <w:t xml:space="preserve"> </w:t>
      </w:r>
      <w:r>
        <w:rPr>
          <w:rStyle w:val="VerbatimChar"/>
        </w:rPr>
        <w:t xml:space="preserve">200</w:t>
      </w:r>
      <w:r>
        <w:t xml:space="preserve"> </w:t>
      </w:r>
      <w:r>
        <w:t xml:space="preserve">after its network drops the response</w:t>
      </w:r>
      <w:r>
        <w:t xml:space="preserve"> </w:t>
      </w:r>
      <w:r>
        <w:rPr>
          <w:b/>
        </w:rPr>
        <w:t xml:space="preserve">will be sent the same delivery again</w:t>
      </w:r>
      <w:r>
        <w:t xml:space="preserve">. Deduplicate on</w:t>
      </w:r>
      <w:r>
        <w:t xml:space="preserve"> </w:t>
      </w:r>
      <w:r>
        <w:rPr>
          <w:rStyle w:val="VerbatimChar"/>
        </w:rPr>
        <w:t xml:space="preserve">X-Webhook-Id</w:t>
      </w:r>
      <w:r>
        <w:t xml:space="preserve">.</w:t>
      </w:r>
    </w:p>
    <w:p>
      <w:pPr>
        <w:numPr>
          <w:ilvl w:val="0"/>
          <w:numId w:val="1122"/>
        </w:numPr>
        <w:pStyle w:val="Compact"/>
      </w:pPr>
      <w:r>
        <w:t xml:space="preserve">Retries mean a later event can arrive before an earlier one.</w:t>
      </w:r>
      <w:r>
        <w:t xml:space="preserve"> </w:t>
      </w:r>
      <w:r>
        <w:rPr>
          <w:b/>
        </w:rPr>
        <w:t xml:space="preserve">Order by</w:t>
      </w:r>
      <w:r>
        <w:rPr>
          <w:b/>
        </w:rPr>
        <w:t xml:space="preserve"> </w:t>
      </w:r>
      <w:r>
        <w:rPr>
          <w:rStyle w:val="VerbatimChar"/>
          <w:b/>
        </w:rPr>
        <w:t xml:space="preserve">occurredAt</w:t>
      </w:r>
      <w:r>
        <w:t xml:space="preserve">, never by arrival.</w:t>
      </w:r>
    </w:p>
    <w:p>
      <w:pPr>
        <w:numPr>
          <w:ilvl w:val="0"/>
          <w:numId w:val="1122"/>
        </w:numPr>
        <w:pStyle w:val="Compact"/>
      </w:pPr>
      <w:r>
        <w:t xml:space="preserve">One event to several endpoints produces several deliveries with different</w:t>
      </w:r>
      <w:r>
        <w:t xml:space="preserve"> </w:t>
      </w:r>
      <w:r>
        <w:rPr>
          <w:rStyle w:val="VerbatimChar"/>
        </w:rPr>
        <w:t xml:space="preserve">X-Webhook-Id</w:t>
      </w:r>
      <w:r>
        <w:t xml:space="preserve">s and the same envelope</w:t>
      </w:r>
      <w:r>
        <w:t xml:space="preserve"> </w:t>
      </w:r>
      <w:r>
        <w:rPr>
          <w:rStyle w:val="VerbatimChar"/>
        </w:rPr>
        <w:t xml:space="preserve">id</w:t>
      </w:r>
      <w:r>
        <w:t xml:space="preserve">.</w:t>
      </w:r>
    </w:p>
    <w:p>
      <w:pPr>
        <w:pStyle w:val="FirstParagraph"/>
      </w:pPr>
      <w:r>
        <w:rPr>
          <w:b/>
        </w:rPr>
        <w:t xml:space="preserve">Retry policy:</w:t>
      </w:r>
      <w:r>
        <w:t xml:space="preserve"> </w:t>
      </w:r>
      <w:r>
        <w:t xml:space="preserve">exponential from 2 seconds, capped at 1 hour,</w:t>
      </w:r>
      <w:r>
        <w:t xml:space="preserve"> </w:t>
      </w:r>
      <w:r>
        <w:rPr>
          <w:b/>
        </w:rPr>
        <w:t xml:space="preserve">12 attempts</w:t>
      </w:r>
      <w:r>
        <w:t xml:space="preserve"> </w:t>
      </w:r>
      <w:r>
        <w:t xml:space="preserve">— roughly a day — then abandoned.</w:t>
      </w:r>
    </w:p>
    <w:tbl>
      <w:tblPr>
        <w:tblStyle w:val="Table"/>
        <w:tblW w:type="auto" w:w="0"/>
        <w:tblLook w:firstRow="1"/>
      </w:tblPr>
      <w:tblGrid/>
      <w:tr>
        <w:trPr>
          <w:cnfStyle w:firstRow="1"/>
        </w:trPr>
        <w:tc>
          <w:tcPr>
            <w:tcBorders>
              <w:bottom w:val="single"/>
            </w:tcBorders>
            <w:vAlign w:val="bottom"/>
          </w:tcPr>
          <w:p>
            <w:pPr>
              <w:pStyle w:val="Compact"/>
              <w:jc w:val="left"/>
            </w:pPr>
            <w:r>
              <w:t xml:space="preserve">Answer</w:t>
            </w:r>
          </w:p>
        </w:tc>
        <w:tc>
          <w:tcPr>
            <w:tcBorders>
              <w:bottom w:val="single"/>
            </w:tcBorders>
            <w:vAlign w:val="bottom"/>
          </w:tcPr>
          <w:p>
            <w:pPr>
              <w:pStyle w:val="Compact"/>
              <w:jc w:val="left"/>
            </w:pPr>
            <w:r>
              <w:t xml:space="preserve">What happens</w:t>
            </w:r>
          </w:p>
        </w:tc>
      </w:tr>
      <w:tr>
        <w:tc>
          <w:p>
            <w:pPr>
              <w:pStyle w:val="Compact"/>
              <w:jc w:val="left"/>
            </w:pPr>
            <w:r>
              <w:rPr>
                <w:rStyle w:val="VerbatimChar"/>
              </w:rPr>
              <w:t xml:space="preserve">2xx</w:t>
            </w:r>
          </w:p>
        </w:tc>
        <w:tc>
          <w:p>
            <w:pPr>
              <w:pStyle w:val="Compact"/>
              <w:jc w:val="left"/>
            </w:pPr>
            <w:r>
              <w:t xml:space="preserve">Success. The only success</w:t>
            </w:r>
          </w:p>
        </w:tc>
      </w:tr>
      <w:tr>
        <w:tc>
          <w:p>
            <w:pPr>
              <w:pStyle w:val="Compact"/>
              <w:jc w:val="left"/>
            </w:pPr>
            <w:r>
              <w:rPr>
                <w:rStyle w:val="VerbatimChar"/>
              </w:rPr>
              <w:t xml:space="preserve">3xx</w:t>
            </w:r>
          </w:p>
        </w:tc>
        <w:tc>
          <w:p>
            <w:pPr>
              <w:pStyle w:val="Compact"/>
              <w:jc w:val="left"/>
            </w:pPr>
            <w:r>
              <w:rPr>
                <w:b/>
              </w:rPr>
              <w:t xml:space="preserve">Not followed, and not a success.</w:t>
            </w:r>
            <w:r>
              <w:t xml:space="preserve"> </w:t>
            </w:r>
            <w:r>
              <w:t xml:space="preserve">A redirect is "ask somewhere else", which is precisely what must not be honoured. Counts as a failure and retries</w:t>
            </w:r>
          </w:p>
        </w:tc>
      </w:tr>
      <w:tr>
        <w:tc>
          <w:p>
            <w:pPr>
              <w:pStyle w:val="Compact"/>
              <w:jc w:val="left"/>
            </w:pPr>
            <w:r>
              <w:rPr>
                <w:rStyle w:val="VerbatimChar"/>
              </w:rPr>
              <w:t xml:space="preserve">408</w:t>
            </w:r>
            <w:r>
              <w:t xml:space="preserve">,</w:t>
            </w:r>
            <w:r>
              <w:t xml:space="preserve"> </w:t>
            </w:r>
            <w:r>
              <w:rPr>
                <w:rStyle w:val="VerbatimChar"/>
              </w:rPr>
              <w:t xml:space="preserve">429</w:t>
            </w:r>
          </w:p>
        </w:tc>
        <w:tc>
          <w:p>
            <w:pPr>
              <w:pStyle w:val="Compact"/>
              <w:jc w:val="left"/>
            </w:pPr>
            <w:r>
              <w:t xml:space="preserve">Retried</w:t>
            </w:r>
          </w:p>
        </w:tc>
      </w:tr>
      <w:tr>
        <w:tc>
          <w:p>
            <w:pPr>
              <w:pStyle w:val="Compact"/>
              <w:jc w:val="left"/>
            </w:pPr>
            <w:r>
              <w:t xml:space="preserve">Other</w:t>
            </w:r>
            <w:r>
              <w:t xml:space="preserve"> </w:t>
            </w:r>
            <w:r>
              <w:rPr>
                <w:rStyle w:val="VerbatimChar"/>
              </w:rPr>
              <w:t xml:space="preserve">4xx</w:t>
            </w:r>
          </w:p>
        </w:tc>
        <w:tc>
          <w:p>
            <w:pPr>
              <w:pStyle w:val="Compact"/>
              <w:jc w:val="left"/>
            </w:pPr>
            <w:r>
              <w:rPr>
                <w:b/>
              </w:rPr>
              <w:t xml:space="preserve">Abandoned immediately.</w:t>
            </w:r>
            <w:r>
              <w:t xml:space="preserve"> </w:t>
            </w:r>
            <w:r>
              <w:t xml:space="preserve">Retrying an unauthorised or malformed delivery twelve times changes nothing and looks like an attack from your side</w:t>
            </w:r>
          </w:p>
        </w:tc>
      </w:tr>
      <w:tr>
        <w:tc>
          <w:p>
            <w:pPr>
              <w:pStyle w:val="Compact"/>
              <w:jc w:val="left"/>
            </w:pPr>
            <w:r>
              <w:rPr>
                <w:rStyle w:val="VerbatimChar"/>
              </w:rPr>
              <w:t xml:space="preserve">5xx</w:t>
            </w:r>
            <w:r>
              <w:t xml:space="preserve">, timeout, connect or TLS failure</w:t>
            </w:r>
          </w:p>
        </w:tc>
        <w:tc>
          <w:p>
            <w:pPr>
              <w:pStyle w:val="Compact"/>
              <w:jc w:val="left"/>
            </w:pPr>
            <w:r>
              <w:t xml:space="preserve">Retried until the attempt limit</w:t>
            </w:r>
          </w:p>
        </w:tc>
      </w:tr>
    </w:tbl>
    <w:p>
      <w:pPr>
        <w:pStyle w:val="BodyText"/>
      </w:pPr>
      <w:r>
        <w:t xml:space="preserve">So: answer</w:t>
      </w:r>
      <w:r>
        <w:t xml:space="preserve"> </w:t>
      </w:r>
      <w:r>
        <w:rPr>
          <w:rStyle w:val="VerbatimChar"/>
        </w:rPr>
        <w:t xml:space="preserve">2xx</w:t>
      </w:r>
      <w:r>
        <w:t xml:space="preserve"> </w:t>
      </w:r>
      <w:r>
        <w:t xml:space="preserve">once you have durably accepted the event, and answer</w:t>
      </w:r>
      <w:r>
        <w:t xml:space="preserve"> </w:t>
      </w:r>
      <w:r>
        <w:rPr>
          <w:rStyle w:val="VerbatimChar"/>
        </w:rPr>
        <w:t xml:space="preserve">4xx</w:t>
      </w:r>
      <w:r>
        <w:t xml:space="preserve"> </w:t>
      </w:r>
      <w:r>
        <w:t xml:space="preserve">only when you mean "never send this again".</w:t>
      </w:r>
    </w:p>
    <w:p>
      <w:pPr>
        <w:pStyle w:val="BodyText"/>
      </w:pPr>
      <w:r>
        <w:rPr>
          <w:b/>
        </w:rPr>
        <w:t xml:space="preserve">Constraints on the URL</w:t>
      </w:r>
      <w:r>
        <w:t xml:space="preserve">, all enforced at registration</w:t>
      </w:r>
      <w:r>
        <w:t xml:space="preserve"> </w:t>
      </w:r>
      <w:r>
        <w:rPr>
          <w:b/>
        </w:rPr>
        <w:t xml:space="preserve">and again before every delivery</w:t>
      </w:r>
      <w:r>
        <w:t xml:space="preserve">, because a hostname can be re-pointed at any time afterwards:</w:t>
      </w:r>
    </w:p>
    <w:p>
      <w:pPr>
        <w:numPr>
          <w:ilvl w:val="0"/>
          <w:numId w:val="1123"/>
        </w:numPr>
        <w:pStyle w:val="Compact"/>
      </w:pPr>
      <w:r>
        <w:rPr>
          <w:b/>
        </w:rPr>
        <w:t xml:space="preserve">HTTPS only</w:t>
      </w:r>
      <w:r>
        <w:t xml:space="preserve">, verified against the</w:t>
      </w:r>
      <w:r>
        <w:t xml:space="preserve"> </w:t>
      </w:r>
      <w:r>
        <w:rPr>
          <w:b/>
        </w:rPr>
        <w:t xml:space="preserve">system trust roots</w:t>
      </w:r>
      <w:r>
        <w:t xml:space="preserve">. A private-CA endpoint will fail and there is no way to add a CA — terminate on a publicly-trusted certificate.</w:t>
      </w:r>
    </w:p>
    <w:p>
      <w:pPr>
        <w:numPr>
          <w:ilvl w:val="0"/>
          <w:numId w:val="1123"/>
        </w:numPr>
        <w:pStyle w:val="Compact"/>
      </w:pPr>
      <w:r>
        <w:rPr>
          <w:b/>
        </w:rPr>
        <w:t xml:space="preserve">Must resolve entirely to public addresses.</w:t>
      </w:r>
      <w:r>
        <w:t xml:space="preserve"> </w:t>
      </w:r>
      <w:r>
        <w:t xml:space="preserve">Loopback, RFC 1918, link-local (</w:t>
      </w:r>
      <w:r>
        <w:rPr>
          <w:rStyle w:val="VerbatimChar"/>
        </w:rPr>
        <w:t xml:space="preserve">169.254.169.254</w:t>
      </w:r>
      <w:r>
        <w:t xml:space="preserve"> </w:t>
      </w:r>
      <w:r>
        <w:t xml:space="preserve">included), CGNAT and unique-local are refused. If</w:t>
      </w:r>
      <w:r>
        <w:t xml:space="preserve"> </w:t>
      </w:r>
      <w:r>
        <w:rPr>
          <w:i/>
        </w:rPr>
        <w:t xml:space="preserve">any</w:t>
      </w:r>
      <w:r>
        <w:t xml:space="preserve"> </w:t>
      </w:r>
      <w:r>
        <w:t xml:space="preserve">address in the DNS answer is non-public the delivery is refused: a mixed answer is the rebinding attack, not a coincidence.</w:t>
      </w:r>
    </w:p>
    <w:p>
      <w:pPr>
        <w:numPr>
          <w:ilvl w:val="0"/>
          <w:numId w:val="1123"/>
        </w:numPr>
        <w:pStyle w:val="Compact"/>
      </w:pPr>
      <w:r>
        <w:rPr>
          <w:b/>
        </w:rPr>
        <w:t xml:space="preserve">Exactly one request, no redirects.</w:t>
      </w:r>
      <w:r>
        <w:t xml:space="preserve"> </w:t>
      </w:r>
      <w:r>
        <w:t xml:space="preserve">A</w:t>
      </w:r>
      <w:r>
        <w:t xml:space="preserve"> </w:t>
      </w:r>
      <w:r>
        <w:rPr>
          <w:rStyle w:val="VerbatimChar"/>
        </w:rPr>
        <w:t xml:space="preserve">302</w:t>
      </w:r>
      <w:r>
        <w:t xml:space="preserve"> </w:t>
      </w:r>
      <w:r>
        <w:t xml:space="preserve">to a cloud metadata service does not work, which is the whole reason the rule exists.</w:t>
      </w:r>
    </w:p>
    <w:p>
      <w:pPr>
        <w:numPr>
          <w:ilvl w:val="0"/>
          <w:numId w:val="1123"/>
        </w:numPr>
        <w:pStyle w:val="Compact"/>
      </w:pPr>
      <w:r>
        <w:rPr>
          <w:b/>
        </w:rPr>
        <w:t xml:space="preserve">No userinfo</w:t>
      </w:r>
      <w:r>
        <w:t xml:space="preserve"> </w:t>
      </w:r>
      <w:r>
        <w:t xml:space="preserve">(</w:t>
      </w:r>
      <w:r>
        <w:rPr>
          <w:rStyle w:val="VerbatimChar"/>
        </w:rPr>
        <w:t xml:space="preserve">https://user@host/</w:t>
      </w:r>
      <w:r>
        <w:t xml:space="preserve">) — it means different things to different parsers, and a URL whose host depends on which library reads it cannot be checked.</w:t>
      </w:r>
    </w:p>
    <w:p>
      <w:pPr>
        <w:pStyle w:val="FirstParagraph"/>
      </w:pPr>
      <w:r>
        <w:t xml:space="preserve">Payloads are capped at 64 KiB; anything larger is dropped and counted rather than truncated, since a receiver cannot tell a truncated body from a malicious one.</w:t>
      </w:r>
    </w:p>
    <w:p>
      <w:pPr>
        <w:pStyle w:val="Heading2"/>
      </w:pPr>
      <w:bookmarkStart w:id="187" w:name="Xb439da060678541dd6ba55a6395276f77db9c7e"/>
      <w:r>
        <w:t xml:space="preserve">7.5 Two timing behaviours worth designing around</w:t>
      </w:r>
      <w:bookmarkEnd w:id="187"/>
    </w:p>
    <w:p>
      <w:pPr>
        <w:pStyle w:val="FirstParagraph"/>
      </w:pPr>
      <w:r>
        <w:rPr>
          <w:b/>
        </w:rPr>
        <w:t xml:space="preserve">A newly-registered endpoint can miss events for a moment.</w:t>
      </w:r>
      <w:r>
        <w:t xml:space="preserve"> </w:t>
      </w:r>
      <w:r>
        <w:t xml:space="preserve">Events are staged inside the transaction that commits the thing being announced, and that transaction must not read — so the enqueue path works from an endpoint list refreshed on a timer (30 s), which registration republishes immediately. The window is small and one-directional: it can cost a brand-new endpoint an event, never deliver one to a removed subscriber.</w:t>
      </w:r>
    </w:p>
    <w:p>
      <w:pPr>
        <w:pStyle w:val="BodyText"/>
      </w:pPr>
      <w:r>
        <w:rPr>
          <w:b/>
        </w:rPr>
        <w:t xml:space="preserve">A delivery may arrive twice after a worker dies.</w:t>
      </w:r>
      <w:r>
        <w:t xml:space="preserve"> </w:t>
      </w:r>
      <w:r>
        <w:t xml:space="preserve">Deliveries are leased for 60 seconds; a worker that dies holding one leaves it to be re-claimed. This is the same at-least-once property as above and needs nothing done about it beyond deduplicating.</w:t>
      </w:r>
    </w:p>
    <w:p>
      <w:pPr>
        <w:pStyle w:val="Heading2"/>
      </w:pPr>
      <w:bookmarkStart w:id="188" w:name="X7533c2af663b02e8f24fcf87be8b920aba623de"/>
      <w:r>
        <w:t xml:space="preserve">7.6 Known defect — a tenant-scoped endpoint and</w:t>
      </w:r>
      <w:r>
        <w:t xml:space="preserve"> </w:t>
      </w:r>
      <w:r>
        <w:rPr>
          <w:rStyle w:val="VerbatimChar"/>
        </w:rPr>
        <w:t xml:space="preserve">domain.created</w:t>
      </w:r>
      <w:bookmarkEnd w:id="188"/>
    </w:p>
    <w:p>
      <w:pPr>
        <w:pStyle w:val="FirstParagraph"/>
      </w:pPr>
      <w:r>
        <w:rPr>
          <w:b/>
        </w:rPr>
        <w:t xml:space="preserve">If you want domain events and you can register at platform scope, do that.</w:t>
      </w:r>
    </w:p>
    <w:p>
      <w:pPr>
        <w:pStyle w:val="BodyText"/>
      </w:pPr>
      <w:r>
        <w:t xml:space="preserve">Webhook subjects are matched</w:t>
      </w:r>
      <w:r>
        <w:t xml:space="preserve"> </w:t>
      </w:r>
      <w:r>
        <w:rPr>
          <w:b/>
        </w:rPr>
        <w:t xml:space="preserve">exactly</w:t>
      </w:r>
      <w:r>
        <w:t xml:space="preserve">, so a</w:t>
      </w:r>
      <w:r>
        <w:t xml:space="preserve"> </w:t>
      </w:r>
      <w:r>
        <w:rPr>
          <w:rStyle w:val="VerbatimChar"/>
        </w:rPr>
        <w:t xml:space="preserve">tenant:&lt;uuid&gt;</w:t>
      </w:r>
      <w:r>
        <w:t xml:space="preserve"> </w:t>
      </w:r>
      <w:r>
        <w:t xml:space="preserve">endpoint receives an event whose subject is that same uuid. Account events carry the tenant's uuid and match correctly. Domain events carry the domain record's stored tenant field — and on deployments where a domain was registered through the global</w:t>
      </w:r>
      <w:r>
        <w:t xml:space="preserve"> </w:t>
      </w:r>
      <w:r>
        <w:rPr>
          <w:rStyle w:val="VerbatimChar"/>
        </w:rPr>
        <w:t xml:space="preserve">POST /domains</w:t>
      </w:r>
      <w:r>
        <w:t xml:space="preserve"> </w:t>
      </w:r>
      <w:r>
        <w:t xml:space="preserve">with a tenant</w:t>
      </w:r>
      <w:r>
        <w:t xml:space="preserve"> </w:t>
      </w:r>
      <w:r>
        <w:rPr>
          <w:b/>
        </w:rPr>
        <w:t xml:space="preserve">name</w:t>
      </w:r>
      <w:r>
        <w:t xml:space="preserve">, that field held the name, so the event's</w:t>
      </w:r>
      <w:r>
        <w:t xml:space="preserve"> </w:t>
      </w:r>
      <w:r>
        <w:rPr>
          <w:rStyle w:val="VerbatimChar"/>
        </w:rPr>
        <w:t xml:space="preserve">subject.id</w:t>
      </w:r>
      <w:r>
        <w:t xml:space="preserve"> </w:t>
      </w:r>
      <w:r>
        <w:t xml:space="preserve">was a name, no grant could name it, and a correctly-registered tenant endpoint silently received nothing. The payload's</w:t>
      </w:r>
      <w:r>
        <w:t xml:space="preserve"> </w:t>
      </w:r>
      <w:r>
        <w:rPr>
          <w:rStyle w:val="VerbatimChar"/>
        </w:rPr>
        <w:t xml:space="preserve">tenantId</w:t>
      </w:r>
      <w:r>
        <w:t xml:space="preserve"> </w:t>
      </w:r>
      <w:r>
        <w:t xml:space="preserve">was inconsistent with</w:t>
      </w:r>
      <w:r>
        <w:t xml:space="preserve"> </w:t>
      </w:r>
      <w:r>
        <w:rPr>
          <w:rStyle w:val="VerbatimChar"/>
        </w:rPr>
        <w:t xml:space="preserve">account.created</w:t>
      </w:r>
      <w:r>
        <w:t xml:space="preserve"> </w:t>
      </w:r>
      <w:r>
        <w:t xml:space="preserve">for the same reason.</w:t>
      </w:r>
    </w:p>
    <w:p>
      <w:pPr>
        <w:pStyle w:val="BodyText"/>
      </w:pPr>
      <w:r>
        <w:rPr>
          <w:rStyle w:val="VerbatimChar"/>
        </w:rPr>
        <w:t xml:space="preserve">POST /domains</w:t>
      </w:r>
      <w:r>
        <w:t xml:space="preserve"> </w:t>
      </w:r>
      <w:r>
        <w:t xml:space="preserve">now resolves a name to the tenant id before storing it (section 4.2), so domains registered from here on carry an id and their events match.</w:t>
      </w:r>
      <w:r>
        <w:t xml:space="preserve"> </w:t>
      </w:r>
      <w:r>
        <w:rPr>
          <w:b/>
        </w:rPr>
        <w:t xml:space="preserve">A domain record written before that change still holds whatever was stored then</w:t>
      </w:r>
      <w:r>
        <w:t xml:space="preserve">, so on an existing deployment the symptom can persist for those domains. Two practical rules:</w:t>
      </w:r>
      <w:r>
        <w:t xml:space="preserve"> </w:t>
      </w:r>
      <w:r>
        <w:rPr>
          <w:b/>
        </w:rPr>
        <w:t xml:space="preserve">correlate account and domain events on</w:t>
      </w:r>
      <w:r>
        <w:rPr>
          <w:b/>
        </w:rPr>
        <w:t xml:space="preserve"> </w:t>
      </w:r>
      <w:r>
        <w:rPr>
          <w:rStyle w:val="VerbatimChar"/>
          <w:b/>
        </w:rPr>
        <w:t xml:space="preserve">domainId</w:t>
      </w:r>
      <w:r>
        <w:rPr>
          <w:b/>
        </w:rPr>
        <w:t xml:space="preserve">, not on</w:t>
      </w:r>
      <w:r>
        <w:rPr>
          <w:b/>
        </w:rPr>
        <w:t xml:space="preserve"> </w:t>
      </w:r>
      <w:r>
        <w:rPr>
          <w:rStyle w:val="VerbatimChar"/>
          <w:b/>
        </w:rPr>
        <w:t xml:space="preserve">tenantId</w:t>
      </w:r>
      <w:r>
        <w:t xml:space="preserve">, and prefer a platform-scoped endpoint for domain events —</w:t>
      </w:r>
      <w:r>
        <w:t xml:space="preserve"> </w:t>
      </w:r>
      <w:r>
        <w:rPr>
          <w:rStyle w:val="VerbatimChar"/>
        </w:rPr>
        <w:t xml:space="preserve">wants()</w:t>
      </w:r>
      <w:r>
        <w:t xml:space="preserve"> </w:t>
      </w:r>
      <w:r>
        <w:t xml:space="preserve">answers true for platform whatever the subject says, so those are unaffected either way.</w:t>
      </w:r>
    </w:p>
    <w:p>
      <w:pPr>
        <w:pStyle w:val="BodyText"/>
      </w:pPr>
      <w:r>
        <w:rPr>
          <w:rStyle w:val="VerbatimChar"/>
        </w:rPr>
        <w:t xml:space="preserve">docs/runbooks/webhooks.md</w:t>
      </w:r>
      <w:r>
        <w:t xml:space="preserve"> </w:t>
      </w:r>
      <w:r>
        <w:t xml:space="preserve">is the operator-side account of this and is the place to check whether a given deployment is affected.</w:t>
      </w:r>
    </w:p>
    <w:p>
      <w:pPr>
        <w:pStyle w:val="Heading1"/>
      </w:pPr>
      <w:bookmarkStart w:id="189" w:name="Xab403893d0cfd2e35dc4d98103cb364e3590309"/>
      <w:r>
        <w:t xml:space="preserve">8. Errors appendix</w:t>
      </w:r>
      <w:bookmarkEnd w:id="189"/>
    </w:p>
    <w:p>
      <w:pPr>
        <w:pStyle w:val="FirstParagraph"/>
      </w:pPr>
      <w:r>
        <w:t xml:space="preserve">The refusals a client will actually meet, and what they mean. Admin problems are</w:t>
      </w:r>
      <w:r>
        <w:t xml:space="preserve"> </w:t>
      </w:r>
      <w:r>
        <w:rPr>
          <w:rStyle w:val="VerbatimChar"/>
        </w:rPr>
        <w:t xml:space="preserve">application/problem+json</w:t>
      </w:r>
      <w:r>
        <w:t xml:space="preserve">; match on</w:t>
      </w:r>
      <w:r>
        <w:t xml:space="preserve"> </w:t>
      </w:r>
      <w:r>
        <w:rPr>
          <w:rStyle w:val="VerbatimChar"/>
        </w:rPr>
        <w:t xml:space="preserve">status</w:t>
      </w:r>
      <w:r>
        <w:t xml:space="preserve"> </w:t>
      </w:r>
      <w:r>
        <w:t xml:space="preserve">+</w:t>
      </w:r>
      <w:r>
        <w:t xml:space="preserve"> </w:t>
      </w:r>
      <w:r>
        <w:rPr>
          <w:rStyle w:val="VerbatimChar"/>
        </w:rPr>
        <w:t xml:space="preserve">title</w:t>
      </w:r>
      <w:r>
        <w:t xml:space="preserve">.</w:t>
      </w:r>
    </w:p>
    <w:tbl>
      <w:tblPr>
        <w:tblStyle w:val="Table"/>
        <w:tblW w:type="auto" w:w="0"/>
        <w:tblLook w:firstRow="1"/>
      </w:tblPr>
      <w:tblGrid/>
      <w:tr>
        <w:trPr>
          <w:cnfStyle w:firstRow="1"/>
        </w:trPr>
        <w:tc>
          <w:tcPr>
            <w:tcBorders>
              <w:bottom w:val="single"/>
            </w:tcBorders>
            <w:vAlign w:val="bottom"/>
          </w:tcPr>
          <w:p>
            <w:pPr>
              <w:pStyle w:val="Compact"/>
              <w:jc w:val="left"/>
            </w:pPr>
            <w:r>
              <w:t xml:space="preserve">Status</w:t>
            </w:r>
          </w:p>
        </w:tc>
        <w:tc>
          <w:tcPr>
            <w:tcBorders>
              <w:bottom w:val="single"/>
            </w:tcBorders>
            <w:vAlign w:val="bottom"/>
          </w:tcPr>
          <w:p>
            <w:pPr>
              <w:pStyle w:val="Compact"/>
              <w:jc w:val="left"/>
            </w:pPr>
            <w:r>
              <w:t xml:space="preserve">Title / code</w:t>
            </w:r>
          </w:p>
        </w:tc>
        <w:tc>
          <w:tcPr>
            <w:tcBorders>
              <w:bottom w:val="single"/>
            </w:tcBorders>
            <w:vAlign w:val="bottom"/>
          </w:tcPr>
          <w:p>
            <w:pPr>
              <w:pStyle w:val="Compact"/>
              <w:jc w:val="left"/>
            </w:pPr>
            <w:r>
              <w:t xml:space="preserve">Where</w:t>
            </w:r>
          </w:p>
        </w:tc>
        <w:tc>
          <w:tcPr>
            <w:tcBorders>
              <w:bottom w:val="single"/>
            </w:tcBorders>
            <w:vAlign w:val="bottom"/>
          </w:tcPr>
          <w:p>
            <w:pPr>
              <w:pStyle w:val="Compact"/>
              <w:jc w:val="left"/>
            </w:pPr>
            <w:r>
              <w:t xml:space="preserve">Meaning and what to do</w:t>
            </w:r>
          </w:p>
        </w:tc>
      </w:tr>
      <w:tr>
        <w:tc>
          <w:p>
            <w:pPr>
              <w:pStyle w:val="Compact"/>
              <w:jc w:val="left"/>
            </w:pPr>
            <w:r>
              <w:t xml:space="preserve">400</w:t>
            </w:r>
          </w:p>
        </w:tc>
        <w:tc>
          <w:p>
            <w:pPr>
              <w:pStyle w:val="Compact"/>
              <w:jc w:val="left"/>
            </w:pPr>
            <w:r>
              <w:rPr>
                <w:rStyle w:val="VerbatimChar"/>
              </w:rPr>
              <w:t xml:space="preserve">invalid_scope</w:t>
            </w:r>
          </w:p>
        </w:tc>
        <w:tc>
          <w:p>
            <w:pPr>
              <w:pStyle w:val="Compact"/>
              <w:jc w:val="left"/>
            </w:pPr>
            <w:r>
              <w:t xml:space="preserve">Token endpoint</w:t>
            </w:r>
          </w:p>
        </w:tc>
        <w:tc>
          <w:p>
            <w:pPr>
              <w:pStyle w:val="Compact"/>
              <w:jc w:val="left"/>
            </w:pPr>
            <w:r>
              <w:t xml:space="preserve">The</w:t>
            </w:r>
            <w:r>
              <w:t xml:space="preserve"> </w:t>
            </w:r>
            <w:r>
              <w:rPr>
                <w:rStyle w:val="VerbatimChar"/>
              </w:rPr>
              <w:t xml:space="preserve">scope</w:t>
            </w:r>
            <w:r>
              <w:t xml:space="preserve"> </w:t>
            </w:r>
            <w:r>
              <w:t xml:space="preserve">parameter named an unknown scope or one the client does not hold. Only reachable after a valid credential</w:t>
            </w:r>
          </w:p>
        </w:tc>
      </w:tr>
      <w:tr>
        <w:tc>
          <w:p>
            <w:pPr>
              <w:pStyle w:val="Compact"/>
              <w:jc w:val="left"/>
            </w:pPr>
            <w:r>
              <w:t xml:space="preserve">400</w:t>
            </w:r>
          </w:p>
        </w:tc>
        <w:tc>
          <w:p>
            <w:pPr>
              <w:pStyle w:val="Compact"/>
              <w:jc w:val="left"/>
            </w:pPr>
            <w:r>
              <w:rPr>
                <w:rStyle w:val="VerbatimChar"/>
              </w:rPr>
              <w:t xml:space="preserve">unsupported_grant_type</w:t>
            </w:r>
          </w:p>
        </w:tc>
        <w:tc>
          <w:p>
            <w:pPr>
              <w:pStyle w:val="Compact"/>
              <w:jc w:val="left"/>
            </w:pPr>
            <w:r>
              <w:t xml:space="preserve">Token endpoint</w:t>
            </w:r>
          </w:p>
        </w:tc>
        <w:tc>
          <w:p>
            <w:pPr>
              <w:pStyle w:val="Compact"/>
              <w:jc w:val="left"/>
            </w:pPr>
            <w:r>
              <w:t xml:space="preserve">Use</w:t>
            </w:r>
            <w:r>
              <w:t xml:space="preserve"> </w:t>
            </w:r>
            <w:r>
              <w:rPr>
                <w:rStyle w:val="VerbatimChar"/>
              </w:rPr>
              <w:t xml:space="preserve">client_credentials</w:t>
            </w:r>
            <w:r>
              <w:t xml:space="preserve"> </w:t>
            </w:r>
            <w:r>
              <w:t xml:space="preserve">or</w:t>
            </w:r>
            <w:r>
              <w:t xml:space="preserve"> </w:t>
            </w:r>
            <w:r>
              <w:rPr>
                <w:rStyle w:val="VerbatimChar"/>
              </w:rPr>
              <w:t xml:space="preserve">password</w:t>
            </w:r>
          </w:p>
        </w:tc>
      </w:tr>
      <w:tr>
        <w:tc>
          <w:p>
            <w:pPr>
              <w:pStyle w:val="Compact"/>
              <w:jc w:val="left"/>
            </w:pPr>
            <w:r>
              <w:t xml:space="preserve">400</w:t>
            </w:r>
          </w:p>
        </w:tc>
        <w:tc>
          <w:p>
            <w:pPr>
              <w:pStyle w:val="Compact"/>
              <w:jc w:val="left"/>
            </w:pPr>
            <w:r>
              <w:rPr>
                <w:rStyle w:val="VerbatimChar"/>
              </w:rPr>
              <w:t xml:space="preserve">invalid request</w:t>
            </w:r>
          </w:p>
        </w:tc>
        <w:tc>
          <w:p>
            <w:pPr>
              <w:pStyle w:val="Compact"/>
              <w:jc w:val="left"/>
            </w:pPr>
            <w:r>
              <w:t xml:space="preserve">Everywhere</w:t>
            </w:r>
          </w:p>
        </w:tc>
        <w:tc>
          <w:p>
            <w:pPr>
              <w:pStyle w:val="Compact"/>
              <w:jc w:val="left"/>
            </w:pPr>
            <w:r>
              <w:t xml:space="preserve">Malformed or refused field; the detail names it (e.g.</w:t>
            </w:r>
            <w:r>
              <w:t xml:space="preserve"> </w:t>
            </w:r>
            <w:r>
              <w:rPr>
                <w:rStyle w:val="VerbatimChar"/>
              </w:rPr>
              <w:t xml:space="preserve">catchAllAddress</w:t>
            </w:r>
            <w:r>
              <w:t xml:space="preserve">, a row</w:t>
            </w:r>
            <w:r>
              <w:t xml:space="preserve"> </w:t>
            </w:r>
            <w:r>
              <w:rPr>
                <w:rStyle w:val="VerbatimChar"/>
              </w:rPr>
              <w:t xml:space="preserve">password</w:t>
            </w:r>
            <w:r>
              <w:t xml:space="preserve"> </w:t>
            </w:r>
            <w:r>
              <w:t xml:space="preserve">in bulk,</w:t>
            </w:r>
            <w:r>
              <w:t xml:space="preserve"> </w:t>
            </w:r>
            <w:r>
              <w:rPr>
                <w:rStyle w:val="VerbatimChar"/>
              </w:rPr>
              <w:t xml:space="preserve">in_place</w:t>
            </w:r>
            <w:r>
              <w:t xml:space="preserve">)</w:t>
            </w:r>
          </w:p>
        </w:tc>
      </w:tr>
      <w:tr>
        <w:tc>
          <w:p>
            <w:pPr>
              <w:pStyle w:val="Compact"/>
              <w:jc w:val="left"/>
            </w:pPr>
            <w:r>
              <w:t xml:space="preserve">401</w:t>
            </w:r>
          </w:p>
        </w:tc>
        <w:tc>
          <w:p>
            <w:pPr>
              <w:pStyle w:val="Compact"/>
              <w:jc w:val="left"/>
            </w:pPr>
            <w:r>
              <w:rPr>
                <w:rStyle w:val="VerbatimChar"/>
              </w:rPr>
              <w:t xml:space="preserve">invalid_client</w:t>
            </w:r>
            <w:r>
              <w:t xml:space="preserve"> </w:t>
            </w:r>
            <w:r>
              <w:t xml:space="preserve">/</w:t>
            </w:r>
            <w:r>
              <w:t xml:space="preserve"> </w:t>
            </w:r>
            <w:r>
              <w:rPr>
                <w:rStyle w:val="VerbatimChar"/>
              </w:rPr>
              <w:t xml:space="preserve">invalid_grant</w:t>
            </w:r>
          </w:p>
        </w:tc>
        <w:tc>
          <w:p>
            <w:pPr>
              <w:pStyle w:val="Compact"/>
              <w:jc w:val="left"/>
            </w:pPr>
            <w:r>
              <w:t xml:space="preserve">Token endpoint</w:t>
            </w:r>
          </w:p>
        </w:tc>
        <w:tc>
          <w:p>
            <w:pPr>
              <w:pStyle w:val="Compact"/>
              <w:jc w:val="left"/>
            </w:pPr>
            <w:r>
              <w:t xml:space="preserve">Bad credential —</w:t>
            </w:r>
            <w:r>
              <w:t xml:space="preserve"> </w:t>
            </w:r>
            <w:r>
              <w:rPr>
                <w:b/>
              </w:rPr>
              <w:t xml:space="preserve">or a rate-limited source; the two are byte-identical by design</w:t>
            </w:r>
            <w:r>
              <w:t xml:space="preserve">, with no</w:t>
            </w:r>
            <w:r>
              <w:t xml:space="preserve"> </w:t>
            </w:r>
            <w:r>
              <w:rPr>
                <w:rStyle w:val="VerbatimChar"/>
              </w:rPr>
              <w:t xml:space="preserve">Retry-After</w:t>
            </w:r>
            <w:r>
              <w:t xml:space="preserve">. Do not retry in a loop</w:t>
            </w:r>
          </w:p>
        </w:tc>
      </w:tr>
      <w:tr>
        <w:tc>
          <w:p>
            <w:pPr>
              <w:pStyle w:val="Compact"/>
              <w:jc w:val="left"/>
            </w:pPr>
            <w:r>
              <w:t xml:space="preserve">401</w:t>
            </w:r>
          </w:p>
        </w:tc>
        <w:tc>
          <w:p>
            <w:pPr>
              <w:pStyle w:val="Compact"/>
              <w:jc w:val="left"/>
            </w:pPr>
            <w:r>
              <w:t xml:space="preserve">(bearer)</w:t>
            </w:r>
          </w:p>
        </w:tc>
        <w:tc>
          <w:p>
            <w:pPr>
              <w:pStyle w:val="Compact"/>
              <w:jc w:val="left"/>
            </w:pPr>
            <w:r>
              <w:t xml:space="preserve">Admin routes</w:t>
            </w:r>
          </w:p>
        </w:tc>
        <w:tc>
          <w:p>
            <w:pPr>
              <w:pStyle w:val="Compact"/>
              <w:jc w:val="left"/>
            </w:pPr>
            <w:r>
              <w:t xml:space="preserve">Missing/malformed/unknown/expired token, one indistinguishable answer,</w:t>
            </w:r>
            <w:r>
              <w:t xml:space="preserve"> </w:t>
            </w:r>
            <w:r>
              <w:rPr>
                <w:rStyle w:val="VerbatimChar"/>
              </w:rPr>
              <w:t xml:space="preserve">WWW-Authenticate: Bearer</w:t>
            </w:r>
          </w:p>
        </w:tc>
      </w:tr>
      <w:tr>
        <w:tc>
          <w:p>
            <w:pPr>
              <w:pStyle w:val="Compact"/>
              <w:jc w:val="left"/>
            </w:pPr>
            <w:r>
              <w:t xml:space="preserve">401</w:t>
            </w:r>
          </w:p>
        </w:tc>
        <w:tc>
          <w:p>
            <w:pPr>
              <w:pStyle w:val="Compact"/>
              <w:jc w:val="left"/>
            </w:pPr>
            <w:r>
              <w:rPr>
                <w:rStyle w:val="VerbatimChar"/>
              </w:rPr>
              <w:t xml:space="preserve">reauthenticationRequired</w:t>
            </w:r>
          </w:p>
        </w:tc>
        <w:tc>
          <w:p>
            <w:pPr>
              <w:pStyle w:val="Compact"/>
              <w:jc w:val="left"/>
            </w:pPr>
            <w:r>
              <w:t xml:space="preserve">Self-service, bearer only</w:t>
            </w:r>
          </w:p>
        </w:tc>
        <w:tc>
          <w:p>
            <w:pPr>
              <w:pStyle w:val="Compact"/>
              <w:jc w:val="left"/>
            </w:pPr>
            <w:r>
              <w:t xml:space="preserve">The token is good; the identity provider authenticated the person longer ago than the operation allows. Send them back to the provider with</w:t>
            </w:r>
            <w:r>
              <w:t xml:space="preserve"> </w:t>
            </w:r>
            <w:r>
              <w:rPr>
                <w:rStyle w:val="VerbatimChar"/>
              </w:rPr>
              <w:t xml:space="preserve">max_age</w:t>
            </w:r>
            <w:r>
              <w:t xml:space="preserve"> </w:t>
            </w:r>
            <w:r>
              <w:t xml:space="preserve">and retry with the token that comes back — retrying this one cannot work (section 2.8)</w:t>
            </w:r>
          </w:p>
        </w:tc>
      </w:tr>
      <w:tr>
        <w:tc>
          <w:p>
            <w:pPr>
              <w:pStyle w:val="Compact"/>
              <w:jc w:val="left"/>
            </w:pPr>
            <w:r>
              <w:t xml:space="preserve">400</w:t>
            </w:r>
          </w:p>
        </w:tc>
        <w:tc>
          <w:p>
            <w:pPr>
              <w:pStyle w:val="Compact"/>
              <w:jc w:val="left"/>
            </w:pPr>
            <w:r>
              <w:rPr>
                <w:rStyle w:val="VerbatimChar"/>
              </w:rPr>
              <w:t xml:space="preserve">unknown event</w:t>
            </w:r>
            <w:r>
              <w:t xml:space="preserve">,</w:t>
            </w:r>
            <w:r>
              <w:t xml:space="preserve"> </w:t>
            </w:r>
            <w:r>
              <w:rPr>
                <w:rStyle w:val="VerbatimChar"/>
              </w:rPr>
              <w:t xml:space="preserve">invalid subject</w:t>
            </w:r>
            <w:r>
              <w:t xml:space="preserve">,</w:t>
            </w:r>
            <w:r>
              <w:t xml:space="preserve"> </w:t>
            </w:r>
            <w:r>
              <w:rPr>
                <w:rStyle w:val="VerbatimChar"/>
              </w:rPr>
              <w:t xml:space="preserve">invalid webhook url</w:t>
            </w:r>
          </w:p>
        </w:tc>
        <w:tc>
          <w:p>
            <w:pPr>
              <w:pStyle w:val="Compact"/>
              <w:jc w:val="left"/>
            </w:pPr>
            <w:r>
              <w:rPr>
                <w:rStyle w:val="VerbatimChar"/>
              </w:rPr>
              <w:t xml:space="preserve">POST /webhooks</w:t>
            </w:r>
          </w:p>
        </w:tc>
        <w:tc>
          <w:p>
            <w:pPr>
              <w:pStyle w:val="Compact"/>
              <w:jc w:val="left"/>
            </w:pPr>
            <w:r>
              <w:t xml:space="preserve">The event name is outside the closed set (the response lists it), the subject is not one of the three spellings, or the URL is not HTTPS / carries userinfo / resolves to a private address</w:t>
            </w:r>
          </w:p>
        </w:tc>
      </w:tr>
      <w:tr>
        <w:tc>
          <w:p>
            <w:pPr>
              <w:pStyle w:val="Compact"/>
              <w:jc w:val="left"/>
            </w:pPr>
            <w:r>
              <w:t xml:space="preserve">403</w:t>
            </w:r>
          </w:p>
        </w:tc>
        <w:tc>
          <w:p>
            <w:pPr>
              <w:pStyle w:val="Compact"/>
              <w:jc w:val="left"/>
            </w:pPr>
            <w:r>
              <w:rPr>
                <w:rStyle w:val="VerbatimChar"/>
              </w:rPr>
              <w:t xml:space="preserve">subject not yours</w:t>
            </w:r>
          </w:p>
        </w:tc>
        <w:tc>
          <w:p>
            <w:pPr>
              <w:pStyle w:val="Compact"/>
              <w:jc w:val="left"/>
            </w:pPr>
            <w:r>
              <w:rPr>
                <w:rStyle w:val="VerbatimChar"/>
              </w:rPr>
              <w:t xml:space="preserve">POST /webhooks</w:t>
            </w:r>
          </w:p>
        </w:tc>
        <w:tc>
          <w:p>
            <w:pPr>
              <w:pStyle w:val="Compact"/>
              <w:jc w:val="left"/>
            </w:pPr>
            <w:r>
              <w:t xml:space="preserve">You may only register an endpoint for a subject you administer. Depends only on what you hold, never on whether the named subject exists</w:t>
            </w:r>
          </w:p>
        </w:tc>
      </w:tr>
      <w:tr>
        <w:tc>
          <w:p>
            <w:pPr>
              <w:pStyle w:val="Compact"/>
              <w:jc w:val="left"/>
            </w:pPr>
            <w:r>
              <w:t xml:space="preserve">403</w:t>
            </w:r>
          </w:p>
        </w:tc>
        <w:tc>
          <w:p>
            <w:pPr>
              <w:pStyle w:val="Compact"/>
              <w:jc w:val="left"/>
            </w:pPr>
            <w:r>
              <w:rPr>
                <w:rStyle w:val="VerbatimChar"/>
              </w:rPr>
              <w:t xml:space="preserve">insufficient scope</w:t>
            </w:r>
          </w:p>
        </w:tc>
        <w:tc>
          <w:p>
            <w:pPr>
              <w:pStyle w:val="Compact"/>
              <w:jc w:val="left"/>
            </w:pPr>
            <w:r>
              <w:t xml:space="preserve">Admin routes</w:t>
            </w:r>
          </w:p>
        </w:tc>
        <w:tc>
          <w:p>
            <w:pPr>
              <w:pStyle w:val="Compact"/>
              <w:jc w:val="left"/>
            </w:pPr>
            <w:r>
              <w:t xml:space="preserve">Authenticated, wrong role; the response names the required scopes. Also the answer when a tenant-bound grant reaches a cross-tenant surface ("requires a platform-wide grant")</w:t>
            </w:r>
          </w:p>
        </w:tc>
      </w:tr>
      <w:tr>
        <w:tc>
          <w:p>
            <w:pPr>
              <w:pStyle w:val="Compact"/>
              <w:jc w:val="left"/>
            </w:pPr>
            <w:r>
              <w:t xml:space="preserve">403</w:t>
            </w:r>
          </w:p>
        </w:tc>
        <w:tc>
          <w:p>
            <w:pPr>
              <w:pStyle w:val="Compact"/>
              <w:jc w:val="left"/>
            </w:pPr>
            <w:r>
              <w:rPr>
                <w:rStyle w:val="VerbatimChar"/>
              </w:rPr>
              <w:t xml:space="preserve">license limit</w:t>
            </w:r>
          </w:p>
        </w:tc>
        <w:tc>
          <w:p>
            <w:pPr>
              <w:pStyle w:val="Compact"/>
              <w:jc w:val="left"/>
            </w:pPr>
            <w:r>
              <w:t xml:space="preserve">Create account / domain / cell</w:t>
            </w:r>
          </w:p>
        </w:tc>
        <w:tc>
          <w:p>
            <w:pPr>
              <w:pStyle w:val="Compact"/>
              <w:jc w:val="left"/>
            </w:pPr>
            <w:r>
              <w:t xml:space="preserve">Over the tier's numbers, or lapsed. The detail names the limit and whose license</w:t>
            </w:r>
          </w:p>
        </w:tc>
      </w:tr>
      <w:tr>
        <w:tc>
          <w:p>
            <w:pPr>
              <w:pStyle w:val="Compact"/>
              <w:jc w:val="left"/>
            </w:pPr>
            <w:r>
              <w:t xml:space="preserve">403</w:t>
            </w:r>
          </w:p>
        </w:tc>
        <w:tc>
          <w:p>
            <w:pPr>
              <w:pStyle w:val="Compact"/>
              <w:jc w:val="left"/>
            </w:pPr>
            <w:r>
              <w:rPr>
                <w:rStyle w:val="VerbatimChar"/>
              </w:rPr>
              <w:t xml:space="preserve">license entitlement</w:t>
            </w:r>
          </w:p>
        </w:tc>
        <w:tc>
          <w:p>
            <w:pPr>
              <w:pStyle w:val="Compact"/>
              <w:jc w:val="left"/>
            </w:pPr>
            <w:r>
              <w:t xml:space="preserve">Delegations, plan writes, plan subscription, bulk</w:t>
            </w:r>
          </w:p>
        </w:tc>
        <w:tc>
          <w:p>
            <w:pPr>
              <w:pStyle w:val="Compact"/>
              <w:jc w:val="left"/>
            </w:pPr>
            <w:r>
              <w:t xml:space="preserve">The feature is not in the tier. Deliberately a different title from</w:t>
            </w:r>
            <w:r>
              <w:t xml:space="preserve"> </w:t>
            </w:r>
            <w:r>
              <w:rPr>
                <w:rStyle w:val="VerbatimChar"/>
              </w:rPr>
              <w:t xml:space="preserve">license limit</w:t>
            </w:r>
            <w:r>
              <w:t xml:space="preserve">, so logs can tell "over a number" from "not included"</w:t>
            </w:r>
          </w:p>
        </w:tc>
      </w:tr>
      <w:tr>
        <w:tc>
          <w:p>
            <w:pPr>
              <w:pStyle w:val="Compact"/>
              <w:jc w:val="left"/>
            </w:pPr>
            <w:r>
              <w:t xml:space="preserve">404</w:t>
            </w:r>
          </w:p>
        </w:tc>
        <w:tc>
          <w:p>
            <w:pPr>
              <w:pStyle w:val="Compact"/>
              <w:jc w:val="left"/>
            </w:pPr>
            <w:r>
              <w:rPr>
                <w:rStyle w:val="VerbatimChar"/>
              </w:rPr>
              <w:t xml:space="preserve">not found</w:t>
            </w:r>
          </w:p>
        </w:tc>
        <w:tc>
          <w:p>
            <w:pPr>
              <w:pStyle w:val="Compact"/>
              <w:jc w:val="left"/>
            </w:pPr>
            <w:r>
              <w:t xml:space="preserve">Admin routes</w:t>
            </w:r>
          </w:p>
        </w:tc>
        <w:tc>
          <w:p>
            <w:pPr>
              <w:pStyle w:val="Compact"/>
              <w:jc w:val="left"/>
            </w:pPr>
            <w:r>
              <w:t xml:space="preserve">Does not exist —</w:t>
            </w:r>
            <w:r>
              <w:t xml:space="preserve"> </w:t>
            </w:r>
            <w:r>
              <w:rPr>
                <w:b/>
              </w:rPr>
              <w:t xml:space="preserve">or exists and your grant's subject does not cover it.</w:t>
            </w:r>
            <w:r>
              <w:t xml:space="preserve"> </w:t>
            </w:r>
            <w:r>
              <w:t xml:space="preserve">Byte-identical on purpose; there is no way to tell, and that is the point</w:t>
            </w:r>
          </w:p>
        </w:tc>
      </w:tr>
      <w:tr>
        <w:tc>
          <w:p>
            <w:pPr>
              <w:pStyle w:val="Compact"/>
              <w:jc w:val="left"/>
            </w:pPr>
            <w:r>
              <w:t xml:space="preserve">409</w:t>
            </w:r>
          </w:p>
        </w:tc>
        <w:tc>
          <w:p>
            <w:pPr>
              <w:pStyle w:val="Compact"/>
              <w:jc w:val="left"/>
            </w:pPr>
            <w:r>
              <w:rPr>
                <w:rStyle w:val="VerbatimChar"/>
              </w:rPr>
              <w:t xml:space="preserve">conflict</w:t>
            </w:r>
          </w:p>
        </w:tc>
        <w:tc>
          <w:p>
            <w:pPr>
              <w:pStyle w:val="Compact"/>
              <w:jc w:val="left"/>
            </w:pPr>
            <w:r>
              <w:t xml:space="preserve">Various</w:t>
            </w:r>
          </w:p>
        </w:tc>
        <w:tc>
          <w:p>
            <w:pPr>
              <w:pStyle w:val="Compact"/>
              <w:jc w:val="left"/>
            </w:pPr>
            <w:r>
              <w:t xml:space="preserve">Named condition: address taken, tenant still has domains/mailboxes, plan in use, DNS record collides with a server-managed record, live lease on a queue entry, DKIM key absent, domain not ready for required encryption</w:t>
            </w:r>
          </w:p>
        </w:tc>
      </w:tr>
      <w:tr>
        <w:tc>
          <w:p>
            <w:pPr>
              <w:pStyle w:val="Compact"/>
              <w:jc w:val="left"/>
            </w:pPr>
            <w:r>
              <w:t xml:space="preserve">410</w:t>
            </w:r>
          </w:p>
        </w:tc>
        <w:tc>
          <w:p>
            <w:pPr>
              <w:pStyle w:val="Compact"/>
              <w:jc w:val="left"/>
            </w:pPr>
            <w:r>
              <w:t xml:space="preserve">—</w:t>
            </w:r>
          </w:p>
        </w:tc>
        <w:tc>
          <w:p>
            <w:pPr>
              <w:pStyle w:val="Compact"/>
              <w:jc w:val="left"/>
            </w:pPr>
            <w:r>
              <w:t xml:space="preserve">Download origin</w:t>
            </w:r>
          </w:p>
        </w:tc>
        <w:tc>
          <w:p>
            <w:pPr>
              <w:pStyle w:val="Compact"/>
              <w:jc w:val="left"/>
            </w:pPr>
            <w:r>
              <w:t xml:space="preserve">Link expired, revoked, or exhausted — indistinguishably</w:t>
            </w:r>
          </w:p>
        </w:tc>
      </w:tr>
      <w:tr>
        <w:tc>
          <w:p>
            <w:pPr>
              <w:pStyle w:val="Compact"/>
              <w:jc w:val="left"/>
            </w:pPr>
            <w:r>
              <w:t xml:space="preserve">422</w:t>
            </w:r>
          </w:p>
        </w:tc>
        <w:tc>
          <w:p>
            <w:pPr>
              <w:pStyle w:val="Compact"/>
              <w:jc w:val="left"/>
            </w:pPr>
            <w:r>
              <w:t xml:space="preserve">—</w:t>
            </w:r>
          </w:p>
        </w:tc>
        <w:tc>
          <w:p>
            <w:pPr>
              <w:pStyle w:val="Compact"/>
              <w:jc w:val="left"/>
            </w:pPr>
            <w:r>
              <w:t xml:space="preserve">JMAP</w:t>
            </w:r>
          </w:p>
        </w:tc>
        <w:tc>
          <w:p>
            <w:pPr>
              <w:pStyle w:val="Compact"/>
              <w:jc w:val="left"/>
            </w:pPr>
            <w:r>
              <w:rPr>
                <w:b/>
              </w:rPr>
              <w:t xml:space="preserve">Body validation runs before authentication</w:t>
            </w:r>
            <w:r>
              <w:t xml:space="preserve">: a malformed unauthenticated</w:t>
            </w:r>
            <w:r>
              <w:t xml:space="preserve"> </w:t>
            </w:r>
            <w:r>
              <w:rPr>
                <w:rStyle w:val="VerbatimChar"/>
              </w:rPr>
              <w:t xml:space="preserve">POST /jmap</w:t>
            </w:r>
            <w:r>
              <w:t xml:space="preserve"> </w:t>
            </w:r>
            <w:r>
              <w:t xml:space="preserve">answers 422, not 401. Test authN with a well-formed body, or the check passes for the wrong reason</w:t>
            </w:r>
          </w:p>
        </w:tc>
      </w:tr>
      <w:tr>
        <w:tc>
          <w:p>
            <w:pPr>
              <w:pStyle w:val="Compact"/>
              <w:jc w:val="left"/>
            </w:pPr>
            <w:r>
              <w:t xml:space="preserve">429</w:t>
            </w:r>
          </w:p>
        </w:tc>
        <w:tc>
          <w:p>
            <w:pPr>
              <w:pStyle w:val="Compact"/>
              <w:jc w:val="left"/>
            </w:pPr>
            <w:r>
              <w:t xml:space="preserve">—</w:t>
            </w:r>
          </w:p>
        </w:tc>
        <w:tc>
          <w:p>
            <w:pPr>
              <w:pStyle w:val="Compact"/>
              <w:jc w:val="left"/>
            </w:pPr>
            <w:r>
              <w:t xml:space="preserve">Token endpoint</w:t>
            </w:r>
          </w:p>
        </w:tc>
        <w:tc>
          <w:p>
            <w:pPr>
              <w:pStyle w:val="Compact"/>
              <w:jc w:val="left"/>
            </w:pPr>
            <w:r>
              <w:rPr>
                <w:b/>
              </w:rPr>
              <w:t xml:space="preserve">Absent by design.</w:t>
            </w:r>
            <w:r>
              <w:t xml:space="preserve"> </w:t>
            </w:r>
            <w:r>
              <w:t xml:space="preserve">Throttled token requests answer 401 like a bad credential; a 429 would tell a guesser when its guesses stopped being evaluated. (Self-service auth rate limits answer 401 "too many attempts")</w:t>
            </w:r>
          </w:p>
        </w:tc>
      </w:tr>
      <w:tr>
        <w:tc>
          <w:p>
            <w:pPr>
              <w:pStyle w:val="Compact"/>
              <w:jc w:val="left"/>
            </w:pPr>
            <w:r>
              <w:t xml:space="preserve">501</w:t>
            </w:r>
          </w:p>
        </w:tc>
        <w:tc>
          <w:p>
            <w:pPr>
              <w:pStyle w:val="Compact"/>
              <w:jc w:val="left"/>
            </w:pPr>
            <w:r>
              <w:rPr>
                <w:rStyle w:val="VerbatimChar"/>
              </w:rPr>
              <w:t xml:space="preserve">no job store</w:t>
            </w:r>
            <w:r>
              <w:t xml:space="preserve">,</w:t>
            </w:r>
            <w:r>
              <w:t xml:space="preserve"> </w:t>
            </w:r>
            <w:r>
              <w:rPr>
                <w:rStyle w:val="VerbatimChar"/>
              </w:rPr>
              <w:t xml:space="preserve">reset flow not available</w:t>
            </w:r>
            <w:r>
              <w:t xml:space="preserve">,</w:t>
            </w:r>
            <w:r>
              <w:t xml:space="preserve"> </w:t>
            </w:r>
            <w:r>
              <w:rPr>
                <w:rStyle w:val="VerbatimChar"/>
              </w:rPr>
              <w:t xml:space="preserve">format not implemented</w:t>
            </w:r>
            <w:r>
              <w:t xml:space="preserve">,</w:t>
            </w:r>
            <w:r>
              <w:t xml:space="preserve"> </w:t>
            </w:r>
            <w:r>
              <w:rPr>
                <w:rStyle w:val="VerbatimChar"/>
              </w:rPr>
              <w:t xml:space="preserve">message-id lookup not implemented</w:t>
            </w:r>
            <w:r>
              <w:t xml:space="preserve">,</w:t>
            </w:r>
            <w:r>
              <w:t xml:space="preserve"> </w:t>
            </w:r>
            <w:r>
              <w:rPr>
                <w:rStyle w:val="VerbatimChar"/>
              </w:rPr>
              <w:t xml:space="preserve">no restore procedure</w:t>
            </w:r>
            <w:r>
              <w:t xml:space="preserve">,</w:t>
            </w:r>
            <w:r>
              <w:t xml:space="preserve"> </w:t>
            </w:r>
            <w:r>
              <w:rPr>
                <w:rStyle w:val="VerbatimChar"/>
              </w:rPr>
              <w:t xml:space="preserve">linksNotConfigured</w:t>
            </w:r>
            <w:r>
              <w:t xml:space="preserve">,</w:t>
            </w:r>
            <w:r>
              <w:t xml:space="preserve"> </w:t>
            </w:r>
            <w:r>
              <w:rPr>
                <w:rStyle w:val="VerbatimChar"/>
              </w:rPr>
              <w:t xml:space="preserve">webhooks are not enabled</w:t>
            </w:r>
            <w:r>
              <w:t xml:space="preserve">,</w:t>
            </w:r>
            <w:r>
              <w:t xml:space="preserve"> </w:t>
            </w:r>
            <w:r>
              <w:rPr>
                <w:rStyle w:val="VerbatimChar"/>
              </w:rPr>
              <w:t xml:space="preserve">no webhook key</w:t>
            </w:r>
          </w:p>
        </w:tc>
        <w:tc>
          <w:p>
            <w:pPr>
              <w:pStyle w:val="Compact"/>
              <w:jc w:val="left"/>
            </w:pPr>
            <w:r>
              <w:t xml:space="preserve">Various</w:t>
            </w:r>
          </w:p>
        </w:tc>
        <w:tc>
          <w:p>
            <w:pPr>
              <w:pStyle w:val="Compact"/>
              <w:jc w:val="left"/>
            </w:pPr>
            <w:r>
              <w:t xml:space="preserve">The capability is not available on this node/build; the detail says what to do instead.</w:t>
            </w:r>
            <w:r>
              <w:t xml:space="preserve"> </w:t>
            </w:r>
            <w:r>
              <w:rPr>
                <w:rStyle w:val="VerbatimChar"/>
              </w:rPr>
              <w:t xml:space="preserve">no webhook key</w:t>
            </w:r>
            <w:r>
              <w:t xml:space="preserve"> </w:t>
            </w:r>
            <w:r>
              <w:t xml:space="preserve">is the narrower case: the node delivers webhooks but cannot register new endpoints</w:t>
            </w:r>
          </w:p>
        </w:tc>
      </w:tr>
      <w:tr>
        <w:tc>
          <w:p>
            <w:pPr>
              <w:pStyle w:val="Compact"/>
              <w:jc w:val="left"/>
            </w:pPr>
            <w:r>
              <w:t xml:space="preserve">502 / 501</w:t>
            </w:r>
          </w:p>
        </w:tc>
        <w:tc>
          <w:p>
            <w:pPr>
              <w:pStyle w:val="Compact"/>
              <w:jc w:val="left"/>
            </w:pPr>
            <w:r>
              <w:t xml:space="preserve">—</w:t>
            </w:r>
          </w:p>
        </w:tc>
        <w:tc>
          <w:p>
            <w:pPr>
              <w:pStyle w:val="Compact"/>
              <w:jc w:val="left"/>
            </w:pPr>
            <w:r>
              <w:rPr>
                <w:rStyle w:val="VerbatimChar"/>
              </w:rPr>
              <w:t xml:space="preserve">/ops/alerts</w:t>
            </w:r>
          </w:p>
        </w:tc>
        <w:tc>
          <w:p>
            <w:pPr>
              <w:pStyle w:val="Compact"/>
              <w:jc w:val="left"/>
            </w:pPr>
            <w:r>
              <w:t xml:space="preserve">Alertmanager unreachable / unconfigured — refused rather than an empty list</w:t>
            </w:r>
          </w:p>
        </w:tc>
      </w:tr>
      <w:tr>
        <w:tc>
          <w:p>
            <w:pPr>
              <w:pStyle w:val="Compact"/>
              <w:jc w:val="left"/>
            </w:pPr>
            <w:r>
              <w:t xml:space="preserve">503</w:t>
            </w:r>
          </w:p>
        </w:tc>
        <w:tc>
          <w:p>
            <w:pPr>
              <w:pStyle w:val="Compact"/>
              <w:jc w:val="left"/>
            </w:pPr>
            <w:r>
              <w:rPr>
                <w:rStyle w:val="VerbatimChar"/>
              </w:rPr>
              <w:t xml:space="preserve">admin authentication not configured</w:t>
            </w:r>
          </w:p>
        </w:tc>
        <w:tc>
          <w:p>
            <w:pPr>
              <w:pStyle w:val="Compact"/>
              <w:jc w:val="left"/>
            </w:pPr>
            <w:r>
              <w:t xml:space="preserve">Everything</w:t>
            </w:r>
          </w:p>
        </w:tc>
        <w:tc>
          <w:p>
            <w:pPr>
              <w:pStyle w:val="Compact"/>
              <w:jc w:val="left"/>
            </w:pPr>
            <w:r>
              <w:t xml:space="preserve">Fail-closed node: no admin credential configured</w:t>
            </w:r>
          </w:p>
        </w:tc>
      </w:tr>
      <w:tr>
        <w:tc>
          <w:p>
            <w:pPr>
              <w:pStyle w:val="Compact"/>
              <w:jc w:val="left"/>
            </w:pPr>
            <w:r>
              <w:t xml:space="preserve">5xx</w:t>
            </w:r>
          </w:p>
        </w:tc>
        <w:tc>
          <w:p>
            <w:pPr>
              <w:pStyle w:val="Compact"/>
              <w:jc w:val="left"/>
            </w:pPr>
            <w:r>
              <w:rPr>
                <w:rStyle w:val="VerbatimChar"/>
              </w:rPr>
              <w:t xml:space="preserve">internal error</w:t>
            </w:r>
          </w:p>
        </w:tc>
        <w:tc>
          <w:p>
            <w:pPr>
              <w:pStyle w:val="Compact"/>
              <w:jc w:val="left"/>
            </w:pPr>
            <w:r>
              <w:t xml:space="preserve">Anywhere</w:t>
            </w:r>
          </w:p>
        </w:tc>
        <w:tc>
          <w:p>
            <w:pPr>
              <w:pStyle w:val="Compact"/>
              <w:jc w:val="left"/>
            </w:pPr>
            <w:r>
              <w:t xml:space="preserve">The request could not be processed; nothing about your input is implied</w:t>
            </w:r>
          </w:p>
        </w:tc>
      </w:tr>
    </w:tbl>
    <w:p>
      <w:pPr>
        <w:pStyle w:val="BodyText"/>
      </w:pPr>
      <w:r>
        <w:t xml:space="preserve">Self-service errors use</w:t>
      </w:r>
      <w:r>
        <w:t xml:space="preserve"> </w:t>
      </w:r>
      <w:r>
        <w:rPr>
          <w:rStyle w:val="VerbatimChar"/>
        </w:rPr>
        <w:t xml:space="preserve">{ "error", "description" }</w:t>
      </w:r>
      <w:r>
        <w:t xml:space="preserve"> </w:t>
      </w:r>
      <w:r>
        <w:t xml:space="preserve">with camelCase codes; the notable ones are listed per route in section 5 (</w:t>
      </w:r>
      <w:r>
        <w:rPr>
          <w:rStyle w:val="VerbatimChar"/>
        </w:rPr>
        <w:t xml:space="preserve">invalidInvite</w:t>
      </w:r>
      <w:r>
        <w:t xml:space="preserve">,</w:t>
      </w:r>
      <w:r>
        <w:t xml:space="preserve"> </w:t>
      </w:r>
      <w:r>
        <w:rPr>
          <w:rStyle w:val="VerbatimChar"/>
        </w:rPr>
        <w:t xml:space="preserve">addressTaken</w:t>
      </w:r>
      <w:r>
        <w:t xml:space="preserve">,</w:t>
      </w:r>
      <w:r>
        <w:t xml:space="preserve"> </w:t>
      </w:r>
      <w:r>
        <w:rPr>
          <w:rStyle w:val="VerbatimChar"/>
        </w:rPr>
        <w:t xml:space="preserve">weakPassword</w:t>
      </w:r>
      <w:r>
        <w:t xml:space="preserve">,</w:t>
      </w:r>
      <w:r>
        <w:t xml:space="preserve"> </w:t>
      </w:r>
      <w:r>
        <w:rPr>
          <w:rStyle w:val="VerbatimChar"/>
        </w:rPr>
        <w:t xml:space="preserve">unreachableRecoveryAddress</w:t>
      </w:r>
      <w:r>
        <w:t xml:space="preserve">,</w:t>
      </w:r>
      <w:r>
        <w:t xml:space="preserve"> </w:t>
      </w:r>
      <w:r>
        <w:rPr>
          <w:rStyle w:val="VerbatimChar"/>
        </w:rPr>
        <w:t xml:space="preserve">totpRequired</w:t>
      </w:r>
      <w:r>
        <w:t xml:space="preserve">,</w:t>
      </w:r>
      <w:r>
        <w:t xml:space="preserve"> </w:t>
      </w:r>
      <w:r>
        <w:rPr>
          <w:rStyle w:val="VerbatimChar"/>
        </w:rPr>
        <w:t xml:space="preserve">badCode</w:t>
      </w:r>
      <w:r>
        <w:t xml:space="preserve">,</w:t>
      </w:r>
      <w:r>
        <w:t xml:space="preserve"> </w:t>
      </w:r>
      <w:r>
        <w:rPr>
          <w:rStyle w:val="VerbatimChar"/>
        </w:rPr>
        <w:t xml:space="preserve">reauthenticationRequired</w:t>
      </w:r>
      <w:r>
        <w:t xml:space="preserve">,</w:t>
      </w:r>
      <w:r>
        <w:t xml:space="preserve"> </w:t>
      </w:r>
      <w:r>
        <w:rPr>
          <w:rStyle w:val="VerbatimChar"/>
        </w:rPr>
        <w:t xml:space="preserve">optionOutOfBounds</w:t>
      </w:r>
      <w:r>
        <w:t xml:space="preserve">,</w:t>
      </w:r>
      <w:r>
        <w:t xml:space="preserve"> </w:t>
      </w:r>
      <w:r>
        <w:rPr>
          <w:rStyle w:val="VerbatimChar"/>
        </w:rPr>
        <w:t xml:space="preserve">scannerUnavailable</w:t>
      </w:r>
      <w:r>
        <w:t xml:space="preserve">,</w:t>
      </w:r>
      <w:r>
        <w:t xml:space="preserve"> </w:t>
      </w:r>
      <w:r>
        <w:rPr>
          <w:rStyle w:val="VerbatimChar"/>
        </w:rPr>
        <w:t xml:space="preserve">noMailer</w:t>
      </w:r>
      <w:r>
        <w:t xml:space="preserve">,</w:t>
      </w:r>
      <w:r>
        <w:t xml:space="preserve"> </w:t>
      </w:r>
      <w:r>
        <w:rPr>
          <w:rStyle w:val="VerbatimChar"/>
        </w:rPr>
        <w:t xml:space="preserve">notConfigured</w:t>
      </w:r>
      <w:r>
        <w:t xml:space="preserve">).</w:t>
      </w:r>
    </w:p>
    <w:p>
      <w:pPr>
        <w:pStyle w:val="Heading1"/>
      </w:pPr>
      <w:bookmarkStart w:id="190" w:name="X335edb710716e5d61c62eecf1496a7d04719131"/>
      <w:r>
        <w:t xml:space="preserve">9. Worked examples</w:t>
      </w:r>
      <w:bookmarkEnd w:id="190"/>
    </w:p>
    <w:p>
      <w:pPr>
        <w:pStyle w:val="FirstParagraph"/>
      </w:pPr>
      <w:r>
        <w:t xml:space="preserve">End to end with curl. Substitute your admin origin, ids, and credentials; responses are abbreviated.</w:t>
      </w:r>
    </w:p>
    <w:p>
      <w:pPr>
        <w:pStyle w:val="BodyText"/>
      </w:pPr>
      <w:r>
        <w:rPr>
          <w:b/>
        </w:rPr>
        <w:t xml:space="preserve">1. Get a platform token:</w:t>
      </w:r>
    </w:p>
    <w:p>
      <w:pPr>
        <w:pStyle w:val="SourceCode"/>
      </w:pPr>
      <w:r>
        <w:rPr>
          <w:rStyle w:val="VariableTok"/>
        </w:rPr>
        <w:t xml:space="preserve">TOKEN=$(</w:t>
      </w: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w:t>
      </w:r>
      <w:r>
        <w:rPr>
          <w:rStyle w:val="NormalTok"/>
        </w:rPr>
        <w:t xml:space="preserve"> grant_type=client_credentials </w:t>
      </w:r>
      <w:r>
        <w:rPr>
          <w:rStyle w:val="KeywordTok"/>
        </w:rPr>
        <w:t xml:space="preserve">\</w:t>
      </w:r>
      <w:r>
        <w:br/>
      </w:r>
      <w:r>
        <w:rPr>
          <w:rStyle w:val="NormalTok"/>
        </w:rPr>
        <w:t xml:space="preserve">  </w:t>
      </w:r>
      <w:r>
        <w:rPr>
          <w:rStyle w:val="ExtensionTok"/>
        </w:rPr>
        <w:t xml:space="preserve">-d</w:t>
      </w:r>
      <w:r>
        <w:rPr>
          <w:rStyle w:val="NormalTok"/>
        </w:rPr>
        <w:t xml:space="preserve"> client_id=</w:t>
      </w:r>
      <w:r>
        <w:rPr>
          <w:rStyle w:val="StringTok"/>
        </w:rPr>
        <w:t xml:space="preserve">"CLIENT_ID"</w:t>
      </w:r>
      <w:r>
        <w:rPr>
          <w:rStyle w:val="NormalTok"/>
        </w:rPr>
        <w:t xml:space="preserve"> -d client_secret=</w:t>
      </w:r>
      <w:r>
        <w:rPr>
          <w:rStyle w:val="StringTok"/>
        </w:rPr>
        <w:t xml:space="preserve">"CLIENT_SECRET"</w:t>
      </w:r>
      <w:r>
        <w:rPr>
          <w:rStyle w:val="NormalTok"/>
        </w:rPr>
        <w:t xml:space="preserve"> </w:t>
      </w:r>
      <w:r>
        <w:rPr>
          <w:rStyle w:val="KeywordTok"/>
        </w:rPr>
        <w:t xml:space="preserve">|</w:t>
      </w:r>
      <w:r>
        <w:rPr>
          <w:rStyle w:val="NormalTok"/>
        </w:rPr>
        <w:t xml:space="preserve"> </w:t>
      </w:r>
      <w:r>
        <w:rPr>
          <w:rStyle w:val="ExtensionTok"/>
        </w:rPr>
        <w:t xml:space="preserve">jq</w:t>
      </w:r>
      <w:r>
        <w:rPr>
          <w:rStyle w:val="NormalTok"/>
        </w:rPr>
        <w:t xml:space="preserve"> -r .access_token</w:t>
      </w:r>
      <w:r>
        <w:rPr>
          <w:rStyle w:val="VariableTok"/>
        </w:rPr>
        <w:t xml:space="preserve">)</w:t>
      </w:r>
    </w:p>
    <w:p>
      <w:pPr>
        <w:pStyle w:val="FirstParagraph"/>
      </w:pPr>
      <w:r>
        <w:rPr>
          <w:b/>
        </w:rPr>
        <w:t xml:space="preserve">2. Create a tenant:</w:t>
      </w:r>
    </w:p>
    <w:p>
      <w:pPr>
        <w:pStyle w:val="SourceCode"/>
      </w:pPr>
      <w:r>
        <w:rPr>
          <w:rStyle w:val="ExtensionTok"/>
        </w:rPr>
        <w:t xml:space="preserve">curl</w:t>
      </w:r>
      <w:r>
        <w:rPr>
          <w:rStyle w:val="NormalTok"/>
        </w:rPr>
        <w:t xml:space="preserve"> -s -X POST https://admin.example.com/admin/api/tenants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"Idempotency-Key: acme-create-1"</w:t>
      </w:r>
      <w:r>
        <w:rPr>
          <w:rStyle w:val="NormalTok"/>
        </w:rPr>
        <w:t xml:space="preserve">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'{"name": "Acme Corp", "planId": "PLAN_ID"}'</w:t>
      </w:r>
      <w:r>
        <w:br/>
      </w:r>
      <w:r>
        <w:rPr>
          <w:rStyle w:val="CommentTok"/>
        </w:rPr>
        <w:t xml:space="preserve"># 201 → {"id": "TENANT_ID", "name": "Acme Corp", "status": "active", ...}</w:t>
      </w:r>
    </w:p>
    <w:p>
      <w:pPr>
        <w:pStyle w:val="FirstParagraph"/>
      </w:pPr>
      <w:r>
        <w:rPr>
          <w:b/>
        </w:rPr>
        <w:t xml:space="preserve">3. Create a domain in that tenant</w:t>
      </w:r>
      <w:r>
        <w:t xml:space="preserve"> </w:t>
      </w:r>
      <w:r>
        <w:t xml:space="preserve">(the tenant-scoped door, so it also works for delegated admins):</w:t>
      </w:r>
    </w:p>
    <w:p>
      <w:pPr>
        <w:pStyle w:val="SourceCode"/>
      </w:pPr>
      <w:r>
        <w:rPr>
          <w:rStyle w:val="ExtensionTok"/>
        </w:rPr>
        <w:t xml:space="preserve">curl</w:t>
      </w:r>
      <w:r>
        <w:rPr>
          <w:rStyle w:val="NormalTok"/>
        </w:rPr>
        <w:t xml:space="preserve"> -s -X POST https://admin.example.com/admin/api/tenants/TENANT_ID/domains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'{"domain": "acme.example"}'</w:t>
      </w:r>
      <w:r>
        <w:br/>
      </w:r>
      <w:r>
        <w:rPr>
          <w:rStyle w:val="CommentTok"/>
        </w:rPr>
        <w:t xml:space="preserve"># 201 → {"id": "DOMAIN_ID", "name": "acme.example", "status": "pending_verification", ...}</w:t>
      </w:r>
    </w:p>
    <w:p>
      <w:pPr>
        <w:pStyle w:val="FirstParagraph"/>
      </w:pPr>
      <w:r>
        <w:rPr>
          <w:b/>
        </w:rPr>
        <w:t xml:space="preserve">4. Read the DNS records the owner must publish:</w:t>
      </w:r>
    </w:p>
    <w:p>
      <w:pPr>
        <w:pStyle w:val="SourceCode"/>
      </w:pPr>
      <w:r>
        <w:rPr>
          <w:rStyle w:val="ExtensionTok"/>
        </w:rPr>
        <w:t xml:space="preserve">curl</w:t>
      </w:r>
      <w:r>
        <w:rPr>
          <w:rStyle w:val="NormalTok"/>
        </w:rPr>
        <w:t xml:space="preserve"> -s https://admin.example.com/admin/api/domains/DOMAIN_ID/dns-records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br/>
      </w:r>
      <w:r>
        <w:rPr>
          <w:rStyle w:val="CommentTok"/>
        </w:rPr>
        <w:t xml:space="preserve"># 200 → [{"recordType":"MX","name":"acme.example","value":"10 mail.example.com", "purpose":"mx","verified":false,"checked":true}, ...]</w:t>
      </w:r>
    </w:p>
    <w:p>
      <w:pPr>
        <w:pStyle w:val="FirstParagraph"/>
      </w:pPr>
      <w:r>
        <w:rPr>
          <w:b/>
        </w:rPr>
        <w:t xml:space="preserve">5. Create an account:</w:t>
      </w:r>
    </w:p>
    <w:p>
      <w:pPr>
        <w:pStyle w:val="SourceCode"/>
      </w:pPr>
      <w:r>
        <w:rPr>
          <w:rStyle w:val="ExtensionTok"/>
        </w:rPr>
        <w:t xml:space="preserve">curl</w:t>
      </w:r>
      <w:r>
        <w:rPr>
          <w:rStyle w:val="NormalTok"/>
        </w:rPr>
        <w:t xml:space="preserve"> -s -X POST https://admin.example.com/admin/api/tenants/TENANT_ID/accounts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'{"domainId": "DOMAIN_ID", "localPart": "pat", "displayName": "Pat Lee"}'</w:t>
      </w:r>
      <w:r>
        <w:br/>
      </w:r>
      <w:r>
        <w:rPr>
          <w:rStyle w:val="CommentTok"/>
        </w:rPr>
        <w:t xml:space="preserve"># 201 → {"id": "ACCOUNT_ID", "address": "pat@acme.example", ...}</w:t>
      </w:r>
    </w:p>
    <w:p>
      <w:pPr>
        <w:pStyle w:val="FirstParagraph"/>
      </w:pPr>
      <w:r>
        <w:rPr>
          <w:b/>
        </w:rPr>
        <w:t xml:space="preserve">6. Set its password</w:t>
      </w:r>
      <w:r>
        <w:t xml:space="preserve"> </w:t>
      </w:r>
      <w:r>
        <w:t xml:space="preserve">—</w:t>
      </w:r>
      <w:r>
        <w:t xml:space="preserve"> </w:t>
      </w:r>
      <w:r>
        <w:rPr>
          <w:rStyle w:val="VerbatimChar"/>
        </w:rPr>
        <w:t xml:space="preserve">ticketRef</w:t>
      </w:r>
      <w:r>
        <w:t xml:space="preserve"> </w:t>
      </w:r>
      <w:r>
        <w:t xml:space="preserve">is mandatory:</w:t>
      </w:r>
    </w:p>
    <w:p>
      <w:pPr>
        <w:pStyle w:val="SourceCode"/>
      </w:pPr>
      <w:r>
        <w:rPr>
          <w:rStyle w:val="ExtensionTok"/>
        </w:rPr>
        <w:t xml:space="preserve">curl</w:t>
      </w:r>
      <w:r>
        <w:rPr>
          <w:rStyle w:val="NormalTok"/>
        </w:rPr>
        <w:t xml:space="preserve"> -s -X PUT https://admin.example.com/admin/api/accounts/ACCOUNT_ID/password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'{"password": "A-Long-Initial-Passw0rd", "ticketRef": "ONBOARD-1234"}'</w:t>
      </w:r>
      <w:r>
        <w:br/>
      </w:r>
      <w:r>
        <w:rPr>
          <w:rStyle w:val="CommentTok"/>
        </w:rPr>
        <w:t xml:space="preserve"># 204</w:t>
      </w:r>
    </w:p>
    <w:p>
      <w:pPr>
        <w:pStyle w:val="FirstParagraph"/>
      </w:pPr>
      <w:r>
        <w:rPr>
          <w:b/>
        </w:rPr>
        <w:t xml:space="preserve">7. Delegate tenant administration to a person</w:t>
      </w:r>
      <w:r>
        <w:t xml:space="preserve"> </w:t>
      </w:r>
      <w:r>
        <w:t xml:space="preserve">(their mail address is the principal):</w:t>
      </w:r>
    </w:p>
    <w:p>
      <w:pPr>
        <w:pStyle w:val="SourceCode"/>
      </w:pPr>
      <w:r>
        <w:rPr>
          <w:rStyle w:val="ExtensionTok"/>
        </w:rPr>
        <w:t xml:space="preserve">curl</w:t>
      </w:r>
      <w:r>
        <w:rPr>
          <w:rStyle w:val="NormalTok"/>
        </w:rPr>
        <w:t xml:space="preserve"> -s -X POST https://admin.example.com/admin/api/tenants/TENANT_ID/delegations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'{"principalClientId": "pat@acme.example", "scope": "tenant:admin"}'</w:t>
      </w:r>
      <w:r>
        <w:br/>
      </w:r>
      <w:r>
        <w:rPr>
          <w:rStyle w:val="CommentTok"/>
        </w:rPr>
        <w:t xml:space="preserve"># 201 → {"id": "DELEGATION_ID", "subjectKind": "tenant", "active": true, ...}</w:t>
      </w:r>
    </w:p>
    <w:p>
      <w:pPr>
        <w:pStyle w:val="FirstParagraph"/>
      </w:pPr>
      <w:r>
        <w:rPr>
          <w:b/>
        </w:rPr>
        <w:t xml:space="preserve">8. The delegated admin signs in and lists their domains</w:t>
      </w:r>
      <w:r>
        <w:t xml:space="preserve"> </w:t>
      </w:r>
      <w:r>
        <w:t xml:space="preserve">— password grant, then the tenant-scoped listing (the global</w:t>
      </w:r>
      <w:r>
        <w:t xml:space="preserve"> </w:t>
      </w:r>
      <w:r>
        <w:rPr>
          <w:rStyle w:val="VerbatimChar"/>
        </w:rPr>
        <w:t xml:space="preserve">/domains</w:t>
      </w:r>
      <w:r>
        <w:t xml:space="preserve"> </w:t>
      </w:r>
      <w:r>
        <w:t xml:space="preserve">would be a 403 for them):</w:t>
      </w:r>
    </w:p>
    <w:p>
      <w:pPr>
        <w:pStyle w:val="SourceCode"/>
      </w:pPr>
      <w:r>
        <w:rPr>
          <w:rStyle w:val="VariableTok"/>
        </w:rPr>
        <w:t xml:space="preserve">PTOKEN=$(</w:t>
      </w:r>
      <w:r>
        <w:rPr>
          <w:rStyle w:val="ExtensionTok"/>
        </w:rPr>
        <w:t xml:space="preserve">curl</w:t>
      </w:r>
      <w:r>
        <w:rPr>
          <w:rStyle w:val="NormalTok"/>
        </w:rPr>
        <w:t xml:space="preserve"> -s https://admin.example.com/admin/api/oauth/token </w:t>
      </w:r>
      <w:r>
        <w:rPr>
          <w:rStyle w:val="KeywordTok"/>
        </w:rPr>
        <w:t xml:space="preserve">\</w:t>
      </w:r>
      <w:r>
        <w:br/>
      </w:r>
      <w:r>
        <w:rPr>
          <w:rStyle w:val="NormalTok"/>
        </w:rPr>
        <w:t xml:space="preserve">  </w:t>
      </w:r>
      <w:r>
        <w:rPr>
          <w:rStyle w:val="ExtensionTok"/>
        </w:rPr>
        <w:t xml:space="preserve">-d</w:t>
      </w:r>
      <w:r>
        <w:rPr>
          <w:rStyle w:val="NormalTok"/>
        </w:rPr>
        <w:t xml:space="preserve"> grant_type=password </w:t>
      </w:r>
      <w:r>
        <w:rPr>
          <w:rStyle w:val="KeywordTok"/>
        </w:rPr>
        <w:t xml:space="preserve">\</w:t>
      </w:r>
      <w:r>
        <w:br/>
      </w:r>
      <w:r>
        <w:rPr>
          <w:rStyle w:val="NormalTok"/>
        </w:rPr>
        <w:t xml:space="preserve">  </w:t>
      </w:r>
      <w:r>
        <w:rPr>
          <w:rStyle w:val="ExtensionTok"/>
        </w:rPr>
        <w:t xml:space="preserve">-d</w:t>
      </w:r>
      <w:r>
        <w:rPr>
          <w:rStyle w:val="NormalTok"/>
        </w:rPr>
        <w:t xml:space="preserve"> username=</w:t>
      </w:r>
      <w:r>
        <w:rPr>
          <w:rStyle w:val="StringTok"/>
        </w:rPr>
        <w:t xml:space="preserve">"pat@acme.example"</w:t>
      </w:r>
      <w:r>
        <w:rPr>
          <w:rStyle w:val="NormalTok"/>
        </w:rPr>
        <w:t xml:space="preserve"> -d password=</w:t>
      </w:r>
      <w:r>
        <w:rPr>
          <w:rStyle w:val="StringTok"/>
        </w:rPr>
        <w:t xml:space="preserve">"A-Long-Initial-Passw0rd"</w:t>
      </w:r>
      <w:r>
        <w:rPr>
          <w:rStyle w:val="NormalTok"/>
        </w:rPr>
        <w:t xml:space="preserve"> </w:t>
      </w:r>
      <w:r>
        <w:rPr>
          <w:rStyle w:val="KeywordTok"/>
        </w:rPr>
        <w:t xml:space="preserve">|</w:t>
      </w:r>
      <w:r>
        <w:rPr>
          <w:rStyle w:val="NormalTok"/>
        </w:rPr>
        <w:t xml:space="preserve"> </w:t>
      </w:r>
      <w:r>
        <w:rPr>
          <w:rStyle w:val="ExtensionTok"/>
        </w:rPr>
        <w:t xml:space="preserve">jq</w:t>
      </w:r>
      <w:r>
        <w:rPr>
          <w:rStyle w:val="NormalTok"/>
        </w:rPr>
        <w:t xml:space="preserve"> -r .access_token</w:t>
      </w:r>
      <w:r>
        <w:rPr>
          <w:rStyle w:val="VariableTok"/>
        </w:rPr>
        <w:t xml:space="preserve">)</w:t>
      </w:r>
      <w:r>
        <w:br/>
      </w:r>
      <w:r>
        <w:br/>
      </w:r>
      <w:r>
        <w:rPr>
          <w:rStyle w:val="ExtensionTok"/>
        </w:rPr>
        <w:t xml:space="preserve">curl</w:t>
      </w:r>
      <w:r>
        <w:rPr>
          <w:rStyle w:val="NormalTok"/>
        </w:rPr>
        <w:t xml:space="preserve"> -s https://admin.example.com/admin/api/tenants/TENANT_ID/domains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$PTOKEN</w:t>
      </w:r>
      <w:r>
        <w:rPr>
          <w:rStyle w:val="StringTok"/>
        </w:rPr>
        <w:t xml:space="preserve">"</w:t>
      </w:r>
      <w:r>
        <w:br/>
      </w:r>
      <w:r>
        <w:rPr>
          <w:rStyle w:val="CommentTok"/>
        </w:rPr>
        <w:t xml:space="preserve"># 200 → {"items": [{"name": "acme.example", ...}], "nextCursor": null}</w:t>
      </w:r>
    </w:p>
    <w:p>
      <w:pPr>
        <w:pStyle w:val="FirstParagraph"/>
      </w:pPr>
      <w:r>
        <w:t xml:space="preserve">(If Pat has TOTP enrolled, first mint a session token on the mail origin —</w:t>
      </w:r>
      <w:r>
        <w:t xml:space="preserve"> </w:t>
      </w:r>
      <w:r>
        <w:rPr>
          <w:rStyle w:val="VerbatimChar"/>
        </w:rPr>
        <w:t xml:space="preserve">POST /account/session</w:t>
      </w:r>
      <w:r>
        <w:t xml:space="preserve"> </w:t>
      </w:r>
      <w:r>
        <w:t xml:space="preserve">with the code — and use that token as the</w:t>
      </w:r>
      <w:r>
        <w:t xml:space="preserve"> </w:t>
      </w:r>
      <w:r>
        <w:rPr>
          <w:rStyle w:val="VerbatimChar"/>
        </w:rPr>
        <w:t xml:space="preserve">password</w:t>
      </w:r>
      <w:r>
        <w:t xml:space="preserve"> </w:t>
      </w:r>
      <w:r>
        <w:t xml:space="preserve">value above.)</w:t>
      </w:r>
    </w:p>
    <w:p>
      <w:pPr>
        <w:pStyle w:val="BodyText"/>
      </w:pPr>
      <w:r>
        <w:rPr>
          <w:b/>
        </w:rPr>
        <w:t xml:space="preserve">9. Pause outbound delivery with a reason, then resume:</w:t>
      </w:r>
    </w:p>
    <w:p>
      <w:pPr>
        <w:pStyle w:val="SourceCode"/>
      </w:pPr>
      <w:r>
        <w:rPr>
          <w:rStyle w:val="ExtensionTok"/>
        </w:rPr>
        <w:t xml:space="preserve">curl</w:t>
      </w:r>
      <w:r>
        <w:rPr>
          <w:rStyle w:val="NormalTok"/>
        </w:rPr>
        <w:t xml:space="preserve"> -s -X PUT https://admin.example.com/admin/api/mailops/queue/status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'{"paused": true, "reason": "upstream provider incident INC-421"}'</w:t>
      </w:r>
      <w:r>
        <w:br/>
      </w:r>
      <w:r>
        <w:rPr>
          <w:rStyle w:val="CommentTok"/>
        </w:rPr>
        <w:t xml:space="preserve"># 200 → {"paused": true}   (fleet-wide within one queue tick)</w:t>
      </w:r>
      <w:r>
        <w:br/>
      </w:r>
      <w:r>
        <w:br/>
      </w:r>
      <w:r>
        <w:rPr>
          <w:rStyle w:val="ExtensionTok"/>
        </w:rPr>
        <w:t xml:space="preserve">curl</w:t>
      </w:r>
      <w:r>
        <w:rPr>
          <w:rStyle w:val="NormalTok"/>
        </w:rPr>
        <w:t xml:space="preserve"> -s https://admin.example.com/admin/api/mailops/queue/status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br/>
      </w:r>
      <w:r>
        <w:rPr>
          <w:rStyle w:val="CommentTok"/>
        </w:rPr>
        <w:t xml:space="preserve"># 200 → {"paused": true, "by": "...", "reason": "upstream provider incident INC-421", "since": "..."}</w:t>
      </w:r>
      <w:r>
        <w:br/>
      </w:r>
      <w:r>
        <w:br/>
      </w:r>
      <w:r>
        <w:rPr>
          <w:rStyle w:val="ExtensionTok"/>
        </w:rPr>
        <w:t xml:space="preserve">curl</w:t>
      </w:r>
      <w:r>
        <w:rPr>
          <w:rStyle w:val="NormalTok"/>
        </w:rPr>
        <w:t xml:space="preserve"> -s -X PUT https://admin.example.com/admin/api/mailops/queue/status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'{"paused": false}'</w:t>
      </w:r>
      <w:r>
        <w:br/>
      </w:r>
      <w:r>
        <w:rPr>
          <w:rStyle w:val="CommentTok"/>
        </w:rPr>
        <w:t xml:space="preserve"># 200 → {"paused": false}</w:t>
      </w:r>
    </w:p>
    <w:p>
      <w:pPr>
        <w:pStyle w:val="FirstParagraph"/>
      </w:pPr>
      <w:r>
        <w:t xml:space="preserve">If a script can pause production, make the resume a</w:t>
      </w:r>
      <w:r>
        <w:t xml:space="preserve"> </w:t>
      </w:r>
      <w:r>
        <w:rPr>
          <w:rStyle w:val="VerbatimChar"/>
        </w:rPr>
        <w:t xml:space="preserve">trap EXIT</w:t>
      </w:r>
      <w:r>
        <w:t xml:space="preserve">, not the last line.</w:t>
      </w:r>
    </w:p>
    <w:p>
      <w:pPr>
        <w:pStyle w:val="BodyText"/>
      </w:pPr>
      <w:r>
        <w:rPr>
          <w:b/>
        </w:rPr>
        <w:t xml:space="preserve">10. Register a webhook endpoint and keep the secret</w:t>
      </w:r>
      <w:r>
        <w:t xml:space="preserve"> </w:t>
      </w:r>
      <w:r>
        <w:t xml:space="preserve">— it is in this response and nowhere else:</w:t>
      </w:r>
    </w:p>
    <w:p>
      <w:pPr>
        <w:pStyle w:val="SourceCode"/>
      </w:pPr>
      <w:r>
        <w:rPr>
          <w:rStyle w:val="ExtensionTok"/>
        </w:rPr>
        <w:t xml:space="preserve">curl</w:t>
      </w:r>
      <w:r>
        <w:rPr>
          <w:rStyle w:val="NormalTok"/>
        </w:rPr>
        <w:t xml:space="preserve"> -s -X POST https://admin.example.com/admin/api/webhooks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rPr>
          <w:rStyle w:val="NormalTok"/>
        </w:rPr>
        <w:t xml:space="preserve"> -H </w:t>
      </w:r>
      <w:r>
        <w:rPr>
          <w:rStyle w:val="StringTok"/>
        </w:rPr>
        <w:t xml:space="preserve">"Content-Type: application/json"</w:t>
      </w:r>
      <w:r>
        <w:rPr>
          <w:rStyle w:val="NormalTok"/>
        </w:rPr>
        <w:t xml:space="preserve"> </w:t>
      </w:r>
      <w:r>
        <w:rPr>
          <w:rStyle w:val="KeywordTok"/>
        </w:rPr>
        <w:t xml:space="preserve">\</w:t>
      </w:r>
      <w:r>
        <w:br/>
      </w:r>
      <w:r>
        <w:rPr>
          <w:rStyle w:val="NormalTok"/>
        </w:rPr>
        <w:t xml:space="preserve">  </w:t>
      </w:r>
      <w:r>
        <w:rPr>
          <w:rStyle w:val="ExtensionTok"/>
        </w:rPr>
        <w:t xml:space="preserve">-d</w:t>
      </w:r>
      <w:r>
        <w:rPr>
          <w:rStyle w:val="NormalTok"/>
        </w:rPr>
        <w:t xml:space="preserve"> </w:t>
      </w:r>
      <w:r>
        <w:rPr>
          <w:rStyle w:val="StringTok"/>
        </w:rPr>
        <w:t xml:space="preserve">'{"url": "https://hooks.example.com/zephyr",</w:t>
      </w:r>
      <w:r>
        <w:br/>
      </w:r>
      <w:r>
        <w:rPr>
          <w:rStyle w:val="StringTok"/>
        </w:rPr>
        <w:t xml:space="preserve">       "subject": "tenant:TENANT_ID",</w:t>
      </w:r>
      <w:r>
        <w:br/>
      </w:r>
      <w:r>
        <w:rPr>
          <w:rStyle w:val="StringTok"/>
        </w:rPr>
        <w:t xml:space="preserve">       "events": ["account.created", "account.deleted"]}'</w:t>
      </w:r>
      <w:r>
        <w:br/>
      </w:r>
      <w:r>
        <w:rPr>
          <w:rStyle w:val="CommentTok"/>
        </w:rPr>
        <w:t xml:space="preserve"># 201 → {"id": "WEBHOOK_ID", "url": "...", "subject": {"kind":"tenant","id":"TENANT_ID"},</w:t>
      </w:r>
      <w:r>
        <w:br/>
      </w:r>
      <w:r>
        <w:rPr>
          <w:rStyle w:val="CommentTok"/>
        </w:rPr>
        <w:t xml:space="preserve">#        "events": ["account.created","account.deleted"], "enabled": true,</w:t>
      </w:r>
      <w:r>
        <w:br/>
      </w:r>
      <w:r>
        <w:rPr>
          <w:rStyle w:val="CommentTok"/>
        </w:rPr>
        <w:t xml:space="preserve">#        "secret": "SIGNING_SECRET_HEX", "secretNote": "store this now — ..."}</w:t>
      </w:r>
    </w:p>
    <w:p>
      <w:pPr>
        <w:pStyle w:val="FirstParagraph"/>
      </w:pPr>
      <w:r>
        <w:t xml:space="preserve">Check the response for</w:t>
      </w:r>
      <w:r>
        <w:t xml:space="preserve"> </w:t>
      </w:r>
      <w:r>
        <w:rPr>
          <w:rStyle w:val="VerbatimChar"/>
        </w:rPr>
        <w:t xml:space="preserve">notYetEmitted</w:t>
      </w:r>
      <w:r>
        <w:t xml:space="preserve"> </w:t>
      </w:r>
      <w:r>
        <w:t xml:space="preserve">before you rely on anything you subscribed to, then watch the backlog and the subscriber's health:</w:t>
      </w:r>
    </w:p>
    <w:p>
      <w:pPr>
        <w:pStyle w:val="SourceCode"/>
      </w:pPr>
      <w:r>
        <w:rPr>
          <w:rStyle w:val="ExtensionTok"/>
        </w:rPr>
        <w:t xml:space="preserve">curl</w:t>
      </w:r>
      <w:r>
        <w:rPr>
          <w:rStyle w:val="NormalTok"/>
        </w:rPr>
        <w:t xml:space="preserve"> -s https://admin.example.com/admin/api/webhooks/WEBHOOK_ID/deliveries </w:t>
      </w:r>
      <w:r>
        <w:rPr>
          <w:rStyle w:val="KeywordTok"/>
        </w:rPr>
        <w:t xml:space="preserve">\</w:t>
      </w:r>
      <w:r>
        <w:br/>
      </w:r>
      <w:r>
        <w:rPr>
          <w:rStyle w:val="NormalTok"/>
        </w:rPr>
        <w:t xml:space="preserve">  </w:t>
      </w:r>
      <w:r>
        <w:rPr>
          <w:rStyle w:val="ExtensionTok"/>
        </w:rPr>
        <w:t xml:space="preserve">-H</w:t>
      </w:r>
      <w:r>
        <w:rPr>
          <w:rStyle w:val="NormalTok"/>
        </w:rPr>
        <w:t xml:space="preserve"> </w:t>
      </w:r>
      <w:r>
        <w:rPr>
          <w:rStyle w:val="StringTok"/>
        </w:rPr>
        <w:t xml:space="preserve">"Authorization: Bearer </w:t>
      </w:r>
      <w:r>
        <w:rPr>
          <w:rStyle w:val="VariableTok"/>
        </w:rPr>
        <w:t xml:space="preserve">$TOKEN</w:t>
      </w:r>
      <w:r>
        <w:rPr>
          <w:rStyle w:val="StringTok"/>
        </w:rPr>
        <w:t xml:space="preserve">"</w:t>
      </w:r>
      <w:r>
        <w:br/>
      </w:r>
      <w:r>
        <w:rPr>
          <w:rStyle w:val="CommentTok"/>
        </w:rPr>
        <w:t xml:space="preserve"># 200 → {"items": [...], "truncated": false, "nextCursor": null}</w:t>
      </w:r>
      <w:r>
        <w:br/>
      </w:r>
      <w:r>
        <w:rPr>
          <w:rStyle w:val="CommentTok"/>
        </w:rPr>
        <w:t xml:space="preserve">#        an empty list is the healthy answer — this is a backlog, not a history</w:t>
      </w:r>
    </w:p>
    <w:p>
      <w:pPr>
        <w:pStyle w:val="FirstParagraph"/>
      </w:pPr>
      <w:r>
        <w:rPr>
          <w:b/>
        </w:rPr>
        <w:t xml:space="preserve">11. Check the license:</w:t>
      </w:r>
    </w:p>
    <w:p>
      <w:pPr>
        <w:pStyle w:val="SourceCode"/>
      </w:pPr>
      <w:r>
        <w:rPr>
          <w:rStyle w:val="ExtensionTok"/>
        </w:rPr>
        <w:t xml:space="preserve">curl</w:t>
      </w:r>
      <w:r>
        <w:rPr>
          <w:rStyle w:val="NormalTok"/>
        </w:rPr>
        <w:t xml:space="preserve"> -s https://admin.example.com/admin/api/license -H </w:t>
      </w:r>
      <w:r>
        <w:rPr>
          <w:rStyle w:val="StringTok"/>
        </w:rPr>
        <w:t xml:space="preserve">"Authorization: Bearer </w:t>
      </w:r>
      <w:r>
        <w:rPr>
          <w:rStyle w:val="VariableTok"/>
        </w:rPr>
        <w:t xml:space="preserve">$TOKEN</w:t>
      </w:r>
      <w:r>
        <w:rPr>
          <w:rStyle w:val="StringTok"/>
        </w:rPr>
        <w:t xml:space="preserve">"</w:t>
      </w:r>
      <w:r>
        <w:br/>
      </w:r>
      <w:r>
        <w:rPr>
          <w:rStyle w:val="CommentTok"/>
        </w:rPr>
        <w:t xml:space="preserve"># 200 → {"state": "valid", "daysLeft": 365,</w:t>
      </w:r>
      <w:r>
        <w:br/>
      </w:r>
      <w:r>
        <w:rPr>
          <w:rStyle w:val="CommentTok"/>
        </w:rPr>
        <w:t xml:space="preserve">#        "usage": {"accounts": 14, "domains": 7, "cells": 3},</w:t>
      </w:r>
      <w:r>
        <w:br/>
      </w:r>
      <w:r>
        <w:rPr>
          <w:rStyle w:val="CommentTok"/>
        </w:rPr>
        <w:t xml:space="preserve">#        "limits": {...}, "entitlements": {"multi-cell": true, ...}, "enforced": true}</w:t>
      </w:r>
    </w:p>
    <w:p>
      <w:pPr>
        <w:pStyle w:val="Heading1"/>
      </w:pPr>
      <w:bookmarkStart w:id="191" w:name="Xcb993899199370decf8563a1767dcf3b190058b"/>
      <w:r>
        <w:t xml:space="preserve">10. Glossary</w:t>
      </w:r>
      <w:bookmarkEnd w:id="191"/>
    </w:p>
    <w:tbl>
      <w:tblPr>
        <w:tblStyle w:val="Table"/>
        <w:tblW w:type="auto" w:w="0"/>
        <w:tblLook w:firstRow="1"/>
      </w:tblPr>
      <w:tblGrid/>
      <w:tr>
        <w:trPr>
          <w:cnfStyle w:firstRow="1"/>
        </w:trPr>
        <w:tc>
          <w:tcPr>
            <w:tcBorders>
              <w:bottom w:val="single"/>
            </w:tcBorders>
            <w:vAlign w:val="bottom"/>
          </w:tcPr>
          <w:p>
            <w:pPr>
              <w:pStyle w:val="Compact"/>
              <w:jc w:val="left"/>
            </w:pPr>
            <w:r>
              <w:t xml:space="preserve">Term</w:t>
            </w:r>
          </w:p>
        </w:tc>
        <w:tc>
          <w:tcPr>
            <w:tcBorders>
              <w:bottom w:val="single"/>
            </w:tcBorders>
            <w:vAlign w:val="bottom"/>
          </w:tcPr>
          <w:p>
            <w:pPr>
              <w:pStyle w:val="Compact"/>
              <w:jc w:val="left"/>
            </w:pPr>
            <w:r>
              <w:t xml:space="preserve">Meaning</w:t>
            </w:r>
          </w:p>
        </w:tc>
      </w:tr>
      <w:tr>
        <w:tc>
          <w:p>
            <w:pPr>
              <w:pStyle w:val="Compact"/>
              <w:jc w:val="left"/>
            </w:pPr>
            <w:r>
              <w:rPr>
                <w:b/>
              </w:rPr>
              <w:t xml:space="preserve">Accept id</w:t>
            </w:r>
          </w:p>
        </w:tc>
        <w:tc>
          <w:p>
            <w:pPr>
              <w:pStyle w:val="Compact"/>
              <w:jc w:val="left"/>
            </w:pPr>
            <w:r>
              <w:t xml:space="preserve">The identifier a message is given at SMTP acceptance; written into the acceptance ledger and echoed to the sender. One of the two handles</w:t>
            </w:r>
            <w:r>
              <w:t xml:space="preserve"> </w:t>
            </w:r>
            <w:r>
              <w:rPr>
                <w:rStyle w:val="VerbatimChar"/>
              </w:rPr>
              <w:t xml:space="preserve">traceMessage</w:t>
            </w:r>
            <w:r>
              <w:t xml:space="preserve"> </w:t>
            </w:r>
            <w:r>
              <w:t xml:space="preserve">resolves</w:t>
            </w:r>
          </w:p>
        </w:tc>
      </w:tr>
      <w:tr>
        <w:tc>
          <w:p>
            <w:pPr>
              <w:pStyle w:val="Compact"/>
              <w:jc w:val="left"/>
            </w:pPr>
            <w:r>
              <w:rPr>
                <w:b/>
              </w:rPr>
              <w:t xml:space="preserve">Account</w:t>
            </w:r>
          </w:p>
        </w:tc>
        <w:tc>
          <w:p>
            <w:pPr>
              <w:pStyle w:val="Compact"/>
              <w:jc w:val="left"/>
            </w:pPr>
            <w:r>
              <w:t xml:space="preserve">A mailbox: canonical address, aliases, credential, quota, settings. Identified by uuid on the admin API; by its address everywhere a user signs in</w:t>
            </w:r>
          </w:p>
        </w:tc>
      </w:tr>
      <w:tr>
        <w:tc>
          <w:p>
            <w:pPr>
              <w:pStyle w:val="Compact"/>
              <w:jc w:val="left"/>
            </w:pPr>
            <w:r>
              <w:rPr>
                <w:b/>
              </w:rPr>
              <w:t xml:space="preserve">Alias</w:t>
            </w:r>
          </w:p>
        </w:tc>
        <w:tc>
          <w:p>
            <w:pPr>
              <w:pStyle w:val="Compact"/>
              <w:jc w:val="left"/>
            </w:pPr>
            <w:r>
              <w:t xml:space="preserve">An additional address delivering to an account's mailbox. A row in the same global address index as accounts and groups</w:t>
            </w:r>
          </w:p>
        </w:tc>
      </w:tr>
      <w:tr>
        <w:tc>
          <w:p>
            <w:pPr>
              <w:pStyle w:val="Compact"/>
              <w:jc w:val="left"/>
            </w:pPr>
            <w:r>
              <w:rPr>
                <w:b/>
              </w:rPr>
              <w:t xml:space="preserve">At-rest encryption (P11)</w:t>
            </w:r>
          </w:p>
        </w:tc>
        <w:tc>
          <w:p>
            <w:pPr>
              <w:pStyle w:val="Compact"/>
              <w:jc w:val="left"/>
            </w:pPr>
            <w:r>
              <w:t xml:space="preserve">Per-user encryption of stored mail to a key the user uploaded; the server cannot read it back.</w:t>
            </w:r>
            <w:r>
              <w:t xml:space="preserve"> </w:t>
            </w:r>
            <w:r>
              <w:rPr>
                <w:rStyle w:val="VerbatimChar"/>
              </w:rPr>
              <w:t xml:space="preserve">required</w:t>
            </w:r>
            <w:r>
              <w:t xml:space="preserve"> </w:t>
            </w:r>
            <w:r>
              <w:t xml:space="preserve">mail with no usable key is refused, never stored in the clear</w:t>
            </w:r>
          </w:p>
        </w:tc>
      </w:tr>
      <w:tr>
        <w:tc>
          <w:p>
            <w:pPr>
              <w:pStyle w:val="Compact"/>
              <w:jc w:val="left"/>
            </w:pPr>
            <w:r>
              <w:rPr>
                <w:b/>
              </w:rPr>
              <w:t xml:space="preserve">Cell</w:t>
            </w:r>
          </w:p>
        </w:tc>
        <w:tc>
          <w:p>
            <w:pPr>
              <w:pStyle w:val="Compact"/>
              <w:jc w:val="left"/>
            </w:pPr>
            <w:r>
              <w:t xml:space="preserve">A data-plane unit (storage + frontends) hosting a set of domains. Clients are routed by DNS and by the JMAP Session; callers never address a cell directly</w:t>
            </w:r>
          </w:p>
        </w:tc>
      </w:tr>
      <w:tr>
        <w:tc>
          <w:p>
            <w:pPr>
              <w:pStyle w:val="Compact"/>
              <w:jc w:val="left"/>
            </w:pPr>
            <w:r>
              <w:rPr>
                <w:b/>
              </w:rPr>
              <w:t xml:space="preserve">Delegation</w:t>
            </w:r>
          </w:p>
        </w:tc>
        <w:tc>
          <w:p>
            <w:pPr>
              <w:pStyle w:val="Compact"/>
              <w:jc w:val="left"/>
            </w:pPr>
            <w:r>
              <w:t xml:space="preserve">A stored</w:t>
            </w:r>
            <w:r>
              <w:t xml:space="preserve"> </w:t>
            </w:r>
            <w:r>
              <w:rPr>
                <w:rStyle w:val="VerbatimChar"/>
              </w:rPr>
              <w:t xml:space="preserve">(scope, subject)</w:t>
            </w:r>
            <w:r>
              <w:t xml:space="preserve"> </w:t>
            </w:r>
            <w:r>
              <w:t xml:space="preserve">grant to a principal (client id or account address). Immutable; read per request; revocation is immediate</w:t>
            </w:r>
          </w:p>
        </w:tc>
      </w:tr>
      <w:tr>
        <w:tc>
          <w:p>
            <w:pPr>
              <w:pStyle w:val="Compact"/>
              <w:jc w:val="left"/>
            </w:pPr>
            <w:r>
              <w:rPr>
                <w:b/>
              </w:rPr>
              <w:t xml:space="preserve">Grant / subject</w:t>
            </w:r>
          </w:p>
        </w:tc>
        <w:tc>
          <w:p>
            <w:pPr>
              <w:pStyle w:val="Compact"/>
              <w:jc w:val="left"/>
            </w:pPr>
            <w:r>
              <w:t xml:space="preserve">Scope says WHAT; subject (platform, tenant, or domain) says ON WHOSE DATA. Both halves must be covered</w:t>
            </w:r>
          </w:p>
        </w:tc>
      </w:tr>
      <w:tr>
        <w:tc>
          <w:p>
            <w:pPr>
              <w:pStyle w:val="Compact"/>
              <w:jc w:val="left"/>
            </w:pPr>
            <w:r>
              <w:rPr>
                <w:b/>
              </w:rPr>
              <w:t xml:space="preserve">Group</w:t>
            </w:r>
          </w:p>
        </w:tc>
        <w:tc>
          <w:p>
            <w:pPr>
              <w:pStyle w:val="Compact"/>
              <w:jc w:val="left"/>
            </w:pPr>
            <w:r>
              <w:t xml:space="preserve">A distribution list: one address fanning out to member mailboxes at RCPT, with a required owner who receives its bounces</w:t>
            </w:r>
          </w:p>
        </w:tc>
      </w:tr>
      <w:tr>
        <w:tc>
          <w:p>
            <w:pPr>
              <w:pStyle w:val="Compact"/>
              <w:jc w:val="left"/>
            </w:pPr>
            <w:r>
              <w:rPr>
                <w:b/>
              </w:rPr>
              <w:t xml:space="preserve">Idempotency-Key</w:t>
            </w:r>
          </w:p>
        </w:tc>
        <w:tc>
          <w:p>
            <w:pPr>
              <w:pStyle w:val="Compact"/>
              <w:jc w:val="left"/>
            </w:pPr>
            <w:r>
              <w:t xml:space="preserve">Header making a mutating POST safe to retry: the replay returns the original result</w:t>
            </w:r>
          </w:p>
        </w:tc>
      </w:tr>
      <w:tr>
        <w:tc>
          <w:p>
            <w:pPr>
              <w:pStyle w:val="Compact"/>
              <w:jc w:val="left"/>
            </w:pPr>
            <w:r>
              <w:rPr>
                <w:b/>
              </w:rPr>
              <w:t xml:space="preserve">Invite</w:t>
            </w:r>
          </w:p>
        </w:tc>
        <w:tc>
          <w:p>
            <w:pPr>
              <w:pStyle w:val="Compact"/>
              <w:jc w:val="left"/>
            </w:pPr>
            <w:r>
              <w:t xml:space="preserve">A single- or multi-use code that authorizes</w:t>
            </w:r>
            <w:r>
              <w:t xml:space="preserve"> </w:t>
            </w:r>
            <w:r>
              <w:rPr>
                <w:rStyle w:val="VerbatimChar"/>
              </w:rPr>
              <w:t xml:space="preserve">/signup</w:t>
            </w:r>
            <w:r>
              <w:t xml:space="preserve">; carries the domain, tenant, and quota. A bearer credential — stored hashed</w:t>
            </w:r>
          </w:p>
        </w:tc>
      </w:tr>
      <w:tr>
        <w:tc>
          <w:p>
            <w:pPr>
              <w:pStyle w:val="Compact"/>
              <w:jc w:val="left"/>
            </w:pPr>
            <w:r>
              <w:rPr>
                <w:b/>
              </w:rPr>
              <w:t xml:space="preserve">Job</w:t>
            </w:r>
          </w:p>
        </w:tc>
        <w:tc>
          <w:p>
            <w:pPr>
              <w:pStyle w:val="Compact"/>
              <w:jc w:val="left"/>
            </w:pPr>
            <w:r>
              <w:t xml:space="preserve">An async admin operation. Lease-based claims; safe to run twice; poll</w:t>
            </w:r>
            <w:r>
              <w:t xml:space="preserve"> </w:t>
            </w:r>
            <w:r>
              <w:rPr>
                <w:rStyle w:val="VerbatimChar"/>
              </w:rPr>
              <w:t xml:space="preserve">GET /jobs/{jobId}</w:t>
            </w:r>
          </w:p>
        </w:tc>
      </w:tr>
      <w:tr>
        <w:tc>
          <w:p>
            <w:pPr>
              <w:pStyle w:val="Compact"/>
              <w:jc w:val="left"/>
            </w:pPr>
            <w:r>
              <w:rPr>
                <w:b/>
              </w:rPr>
              <w:t xml:space="preserve">Link attachment</w:t>
            </w:r>
          </w:p>
        </w:tc>
        <w:tc>
          <w:p>
            <w:pPr>
              <w:pStyle w:val="Compact"/>
              <w:jc w:val="left"/>
            </w:pPr>
            <w:r>
              <w:t xml:space="preserve">A large file stored once and shared as a capability URL on the download origin, with expiry, optional password, and an optional download cap</w:t>
            </w:r>
          </w:p>
        </w:tc>
      </w:tr>
      <w:tr>
        <w:tc>
          <w:p>
            <w:pPr>
              <w:pStyle w:val="Compact"/>
              <w:jc w:val="left"/>
            </w:pPr>
            <w:r>
              <w:rPr>
                <w:b/>
              </w:rPr>
              <w:t xml:space="preserve">Plan (CoS)</w:t>
            </w:r>
          </w:p>
        </w:tc>
        <w:tc>
          <w:p>
            <w:pPr>
              <w:pStyle w:val="Compact"/>
              <w:jc w:val="left"/>
            </w:pPr>
            <w:r>
              <w:t xml:space="preserve">A versioned, immutable policy bundle tenants subscribe to: quota, features, rate limits, metered allowances, overage rates</w:t>
            </w:r>
          </w:p>
        </w:tc>
      </w:tr>
      <w:tr>
        <w:tc>
          <w:p>
            <w:pPr>
              <w:pStyle w:val="Compact"/>
              <w:jc w:val="left"/>
            </w:pPr>
            <w:r>
              <w:rPr>
                <w:b/>
              </w:rPr>
              <w:t xml:space="preserve">Problem</w:t>
            </w:r>
          </w:p>
        </w:tc>
        <w:tc>
          <w:p>
            <w:pPr>
              <w:pStyle w:val="Compact"/>
              <w:jc w:val="left"/>
            </w:pPr>
            <w:r>
              <w:t xml:space="preserve">An RFC 9457</w:t>
            </w:r>
            <w:r>
              <w:t xml:space="preserve"> </w:t>
            </w:r>
            <w:r>
              <w:rPr>
                <w:rStyle w:val="VerbatimChar"/>
              </w:rPr>
              <w:t xml:space="preserve">application/problem+json</w:t>
            </w:r>
            <w:r>
              <w:t xml:space="preserve"> </w:t>
            </w:r>
            <w:r>
              <w:t xml:space="preserve">error body</w:t>
            </w:r>
          </w:p>
        </w:tc>
      </w:tr>
      <w:tr>
        <w:tc>
          <w:p>
            <w:pPr>
              <w:pStyle w:val="Compact"/>
              <w:jc w:val="left"/>
            </w:pPr>
            <w:r>
              <w:rPr>
                <w:b/>
              </w:rPr>
              <w:t xml:space="preserve">Queue entry</w:t>
            </w:r>
          </w:p>
        </w:tc>
        <w:tc>
          <w:p>
            <w:pPr>
              <w:pStyle w:val="Compact"/>
              <w:jc w:val="left"/>
            </w:pPr>
            <w:r>
              <w:t xml:space="preserve">One message awaiting remote delivery, with retry schedule and lease. Terminal states (delivered/bounced/canceled) leave the queue</w:t>
            </w:r>
          </w:p>
        </w:tc>
      </w:tr>
      <w:tr>
        <w:tc>
          <w:p>
            <w:pPr>
              <w:pStyle w:val="Compact"/>
              <w:jc w:val="left"/>
            </w:pPr>
            <w:r>
              <w:rPr>
                <w:b/>
              </w:rPr>
              <w:t xml:space="preserve">Scope</w:t>
            </w:r>
          </w:p>
        </w:tc>
        <w:tc>
          <w:p>
            <w:pPr>
              <w:pStyle w:val="Compact"/>
              <w:jc w:val="left"/>
            </w:pPr>
            <w:r>
              <w:t xml:space="preserve">A role name from the OAuth taxonomy (section 2.4)</w:t>
            </w:r>
          </w:p>
        </w:tc>
      </w:tr>
      <w:tr>
        <w:tc>
          <w:p>
            <w:pPr>
              <w:pStyle w:val="Compact"/>
              <w:jc w:val="left"/>
            </w:pPr>
            <w:r>
              <w:rPr>
                <w:b/>
              </w:rPr>
              <w:t xml:space="preserve">Session token</w:t>
            </w:r>
          </w:p>
        </w:tc>
        <w:tc>
          <w:p>
            <w:pPr>
              <w:pStyle w:val="Compact"/>
              <w:jc w:val="left"/>
            </w:pPr>
            <w:r>
              <w:t xml:space="preserve">A credential minted by</w:t>
            </w:r>
            <w:r>
              <w:t xml:space="preserve"> </w:t>
            </w:r>
            <w:r>
              <w:rPr>
                <w:rStyle w:val="VerbatimChar"/>
              </w:rPr>
              <w:t xml:space="preserve">POST /account/session</w:t>
            </w:r>
            <w:r>
              <w:t xml:space="preserve"> </w:t>
            </w:r>
            <w:r>
              <w:t xml:space="preserve">after password + second factor; valid 12 h; accepted anywhere a password is</w:t>
            </w:r>
          </w:p>
        </w:tc>
      </w:tr>
      <w:tr>
        <w:tc>
          <w:p>
            <w:pPr>
              <w:pStyle w:val="Compact"/>
              <w:jc w:val="left"/>
            </w:pPr>
            <w:r>
              <w:rPr>
                <w:b/>
              </w:rPr>
              <w:t xml:space="preserve">Setting (protective / operational)</w:t>
            </w:r>
          </w:p>
        </w:tc>
        <w:tc>
          <w:p>
            <w:pPr>
              <w:pStyle w:val="Compact"/>
              <w:jc w:val="left"/>
            </w:pPr>
            <w:r>
              <w:t xml:space="preserve">A declared key in the layered registry. Protective resolves as a union (protections can only be added); operational resolves most-specific-wins unless domain-locked</w:t>
            </w:r>
          </w:p>
        </w:tc>
      </w:tr>
      <w:tr>
        <w:tc>
          <w:p>
            <w:pPr>
              <w:pStyle w:val="Compact"/>
              <w:jc w:val="left"/>
            </w:pPr>
            <w:r>
              <w:rPr>
                <w:b/>
              </w:rPr>
              <w:t xml:space="preserve">Tenant</w:t>
            </w:r>
          </w:p>
        </w:tc>
        <w:tc>
          <w:p>
            <w:pPr>
              <w:pStyle w:val="Compact"/>
              <w:jc w:val="left"/>
            </w:pPr>
            <w:r>
              <w:t xml:space="preserve">The isolation unit. Every stored object carries a tenant id; no API path reads across tenants without a platform-wide grant</w:t>
            </w:r>
          </w:p>
        </w:tc>
      </w:tr>
      <w:tr>
        <w:tc>
          <w:p>
            <w:pPr>
              <w:pStyle w:val="Compact"/>
              <w:jc w:val="left"/>
            </w:pPr>
            <w:r>
              <w:rPr>
                <w:b/>
              </w:rPr>
              <w:t xml:space="preserve">ticketRef</w:t>
            </w:r>
          </w:p>
        </w:tc>
        <w:tc>
          <w:p>
            <w:pPr>
              <w:pStyle w:val="Compact"/>
              <w:jc w:val="left"/>
            </w:pPr>
            <w:r>
              <w:t xml:space="preserve">A support-ticket reference required on audit-sensitive operations (password set, restores)</w:t>
            </w:r>
          </w:p>
        </w:tc>
      </w:tr>
      <w:tr>
        <w:tc>
          <w:p>
            <w:pPr>
              <w:pStyle w:val="Compact"/>
              <w:jc w:val="left"/>
            </w:pPr>
            <w:r>
              <w:rPr>
                <w:b/>
              </w:rPr>
              <w:t xml:space="preserve">Webhook endpoint</w:t>
            </w:r>
          </w:p>
        </w:tc>
        <w:tc>
          <w:p>
            <w:pPr>
              <w:pStyle w:val="Compact"/>
              <w:jc w:val="left"/>
            </w:pPr>
            <w:r>
              <w:t xml:space="preserve">A registered HTTPS URL, a subject, and a subscription to some of the seven event names. Holds a signing secret returned exactly once at registration</w:t>
            </w:r>
          </w:p>
        </w:tc>
      </w:tr>
      <w:tr>
        <w:tc>
          <w:p>
            <w:pPr>
              <w:pStyle w:val="Compact"/>
              <w:jc w:val="left"/>
            </w:pPr>
            <w:r>
              <w:rPr>
                <w:b/>
              </w:rPr>
              <w:t xml:space="preserve">Webhook delivery</w:t>
            </w:r>
          </w:p>
        </w:tc>
        <w:tc>
          <w:p>
            <w:pPr>
              <w:pStyle w:val="Compact"/>
              <w:jc w:val="left"/>
            </w:pPr>
            <w:r>
              <w:t xml:space="preserve">One attempt to hand one event to one endpoint. Identified by</w:t>
            </w:r>
            <w:r>
              <w:t xml:space="preserve"> </w:t>
            </w:r>
            <w:r>
              <w:rPr>
                <w:rStyle w:val="VerbatimChar"/>
              </w:rPr>
              <w:t xml:space="preserve">X-Webhook-Id</w:t>
            </w:r>
            <w:r>
              <w:t xml:space="preserve">, which is stable across retries and is the deduplication key — distinct from the envelope's</w:t>
            </w:r>
            <w:r>
              <w:t xml:space="preserve"> </w:t>
            </w:r>
            <w:r>
              <w:rPr>
                <w:rStyle w:val="VerbatimChar"/>
              </w:rPr>
              <w:t xml:space="preserve">id</w:t>
            </w:r>
            <w:r>
              <w:t xml:space="preserve">, which identifies the event across endpoints</w:t>
            </w:r>
          </w:p>
        </w:tc>
      </w:tr>
    </w:tbl>
    <w:sectPr>
      <w:footerReference w:type="default" r:id="rId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pPr>
    <w:r>
      <w:rPr>
        <w:color w:val="6B6B6B"/>
        <w:sz w:val="17"/>
      </w:rPr>
      <w:t>ZephyrAB API Manual - ZephyrAB 0.1.0 (preview)</w:t>
    </w:r>
    <w:r>
      <w:rPr>
        <w:color w:val="6B6B6B"/>
        <w:sz w:val="17"/>
      </w:rPr>
      <w:tab/>
    </w:r>
    <w:r>
      <w:rPr>
        <w:color w:val="6B6B6B"/>
        <w:sz w:val="17"/>
      </w:rPr>
      <w:t xml:space="preserve">Page </w:t>
    </w:r>
    <w:r>
      <w:rPr>
        <w:color w:val="6B6B6B"/>
        <w:sz w:val="17"/>
      </w:rPr>
      <w:fldChar w:fldCharType="begin"/>
      <w:instrText xml:space="preserve"> PAGE </w:instrText>
      <w:fldChar w:fldCharType="separate"/>
      <w:fldChar w:fldCharType="end"/>
    </w:r>
    <w:r>
      <w:rPr>
        <w:color w:val="6B6B6B"/>
        <w:sz w:val="17"/>
      </w:rPr>
      <w:t xml:space="preserve"> of </w:t>
    </w:r>
    <w:r>
      <w:rPr>
        <w:color w:val="6B6B6B"/>
        <w:sz w:val="17"/>
      </w:rPr>
      <w:fldChar w:fldCharType="begin"/>
      <w:instrText xml:space="preserve"> NUMPAGES </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1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DejaVu Sans Mono" w:hAnsi="DejaVu Sans Mono"/>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ZephyrAB API Manual</dc:title>
  <dc:creator>ZephyrAB</dc:creator>
  <cp:keywords/>
  <dcterms:created xsi:type="dcterms:W3CDTF">2026-09-12T04:45:38Z</dcterms:created>
  <dcterms:modified xsi:type="dcterms:W3CDTF">2026-09-12T04:45:38Z</dcterms:modified>
  <dc:subject>ZephyrAB 0.1.0 (preview)</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ZephyrAB 0.1.0 (preview) · September 2026</vt:lpwstr>
  </property>
</Properties>
</file>